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1" w:name="47750_RVF_85718254"/>
      <w:bookmarkEnd w:id="1"/>
      <w:r>
        <w:rPr>
          <w:rFonts w:ascii="Times New Roman" w:hAnsi="Times New Roman"/>
          <w:b/>
          <w:bCs/>
          <w:sz w:val="20"/>
          <w:szCs w:val="20"/>
        </w:rPr>
        <w:t>ВЕРХОВНЫЙ СУД РОССИЙСКОЙ ФЕДЕРАЦИИ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2" w:name="47750_RVF_1381440958"/>
      <w:bookmarkEnd w:id="2"/>
      <w:r>
        <w:rPr>
          <w:rFonts w:ascii="Times New Roman" w:hAnsi="Times New Roman"/>
          <w:b/>
          <w:bCs/>
          <w:sz w:val="20"/>
          <w:szCs w:val="20"/>
        </w:rPr>
        <w:t>АПЕЛЛЯЦИОННОЕ ОПРЕДЕЛЕНИЕ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3" w:name="47750_RVF_540280201"/>
      <w:bookmarkEnd w:id="3"/>
      <w:r>
        <w:rPr>
          <w:rFonts w:ascii="Times New Roman" w:hAnsi="Times New Roman"/>
          <w:b/>
          <w:bCs/>
          <w:sz w:val="20"/>
          <w:szCs w:val="20"/>
        </w:rPr>
        <w:t>от 25 сентября 2014 г. № АПЛ14-393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4" w:name="47750_RVF_1415487572"/>
      <w:bookmarkEnd w:id="4"/>
      <w:r>
        <w:rPr>
          <w:rFonts w:ascii="Times New Roman" w:hAnsi="Times New Roman"/>
          <w:sz w:val="20"/>
          <w:szCs w:val="20"/>
        </w:rPr>
        <w:t>Апелляционная коллегия Верховного Суда Российской Федерации в составе: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5" w:name="47750_RVF_353338871"/>
      <w:bookmarkEnd w:id="5"/>
      <w:r>
        <w:rPr>
          <w:rFonts w:ascii="Times New Roman" w:hAnsi="Times New Roman"/>
          <w:sz w:val="20"/>
          <w:szCs w:val="20"/>
        </w:rPr>
        <w:t>председательствующего Манохиной Г.В.,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6" w:name="47750_RVF_1946236694"/>
      <w:bookmarkEnd w:id="6"/>
      <w:r>
        <w:rPr>
          <w:rFonts w:ascii="Times New Roman" w:hAnsi="Times New Roman"/>
          <w:sz w:val="20"/>
          <w:szCs w:val="20"/>
        </w:rPr>
        <w:t>членов коллегии Зайцева В.Ю., Попова В.В.,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7" w:name="47750_RVF_159139007"/>
      <w:bookmarkEnd w:id="7"/>
      <w:r>
        <w:rPr>
          <w:rFonts w:ascii="Times New Roman" w:hAnsi="Times New Roman"/>
          <w:sz w:val="20"/>
          <w:szCs w:val="20"/>
        </w:rPr>
        <w:t>при секретаре П.,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8" w:name="47750_RVF_1815377763"/>
      <w:bookmarkEnd w:id="8"/>
      <w:r>
        <w:rPr>
          <w:rFonts w:ascii="Times New Roman" w:hAnsi="Times New Roman"/>
          <w:sz w:val="20"/>
          <w:szCs w:val="20"/>
        </w:rPr>
        <w:t>с участием прокурора Степановой Л.Е.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9" w:name="47750_RVF_1557131644"/>
      <w:bookmarkEnd w:id="9"/>
      <w:r>
        <w:rPr>
          <w:rFonts w:ascii="Times New Roman" w:hAnsi="Times New Roman"/>
          <w:sz w:val="20"/>
          <w:szCs w:val="20"/>
        </w:rPr>
        <w:t>рассмотрела в открытом судебном заседании гражданское дело по заявлению К.П. о признании недействующим абзаца шестого пункта 4.1.2 Санитарных правил и норм 2.1.5.980-00 "Гигиенические требования к охране поверхностных вод", утвержденных Главным государственным санитарным врачом Российской Федерации 22 июня 2000 г., пункта 3.3.3.4 Санитарных правил и норм 2.1.4.1110-02 "Зоны санитарной охраны источников водоснабжения и водопроводов питьевого назначения", утвержденных постановлением Главного государственного санитарного врача Российской Федерации от 14 марта 2002 г. № 10,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10" w:name="47750_RVF_1833811713"/>
      <w:bookmarkEnd w:id="10"/>
      <w:r>
        <w:rPr>
          <w:rFonts w:ascii="Times New Roman" w:hAnsi="Times New Roman"/>
          <w:sz w:val="20"/>
          <w:szCs w:val="20"/>
        </w:rPr>
        <w:t>по апелляционной жалобе К.П. на решение Верховного Суда Российской Федерации от 27 мая 2014 г., которым в удовлетворении заявления отказано.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11" w:name="47750_RVF_298276840"/>
      <w:bookmarkEnd w:id="11"/>
      <w:r>
        <w:rPr>
          <w:rFonts w:ascii="Times New Roman" w:hAnsi="Times New Roman"/>
          <w:sz w:val="20"/>
          <w:szCs w:val="20"/>
        </w:rPr>
        <w:t>Заслушав доклад судьи Верховного Суда Российской Федерации Зайцева В.Ю., представителей заинтересованного лица - Федеральной службы по надзору в сфере защиты прав потребителей и благополучия человека М., Р., Л., К.Н., возражавших против доводов апелляционной жалобы, выслушав заключение прокурора Степановой Л.Е., полагавшей апелляционную жалобу необоснованной, Апелляционная коллегия Верховного Суда Российской Федерации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2" w:name="47750_RVF_1093695201"/>
      <w:bookmarkEnd w:id="12"/>
      <w:r>
        <w:rPr>
          <w:rFonts w:ascii="Times New Roman" w:hAnsi="Times New Roman"/>
          <w:sz w:val="20"/>
          <w:szCs w:val="20"/>
        </w:rPr>
        <w:t>установила: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13" w:name="47750_RVF_925578096"/>
      <w:bookmarkEnd w:id="13"/>
      <w:r>
        <w:rPr>
          <w:rFonts w:ascii="Times New Roman" w:hAnsi="Times New Roman"/>
          <w:sz w:val="20"/>
          <w:szCs w:val="20"/>
        </w:rPr>
        <w:t>Санитарные правила и нормы 2.1.5.980-00 "Гигиенические требования к охране поверхностных вод" утверждены Главным государственным санитарным врачом Российской Федерации 22 июня 2000 г. (далее - СанПиН 2.1.5.980-00) и опубликованы в Бюллетене нормативных и методических документов Госсанэпиднадзора, 2001 год, № 2. Согласно абзацу шестому пункта 4.1.2 СанПиН 2.1.5.980-00 не допускается сброс промышленных, сельскохозяйственных, городских сточных вод, а также организованный сброс ливневых сточных вод в пределах второго пояса зон санитарной охраны источников хозяйственно-питьевого водоснабжения, если содержание в них загрязняющих веществ и микроорганизмов превышает установленные данными санитарными правилами гигиенические нормативы.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14" w:name="47750_RVF_1427032899"/>
      <w:bookmarkEnd w:id="14"/>
      <w:r>
        <w:rPr>
          <w:rFonts w:ascii="Times New Roman" w:hAnsi="Times New Roman"/>
          <w:sz w:val="20"/>
          <w:szCs w:val="20"/>
        </w:rPr>
        <w:t>Санитарные правила и нормы 2.1.4.1110-02 "Зоны санитарной охраны источников водоснабжения и водопроводов питьевого назначения" утверждены постановлением Главного государственного санитарного врача Российской Федерации от 14 марта 2002 г. № 10 (далее - СанПиН 2.1.4.1110-02) и опубликованы 8 мая 2002 г. в "Российской газете", 13 мая 2002 г. в Бюллетене нормативных актов федеральных органов исполнительной власти, № 19. В соответствии с пунктом 3.3.3.4 СанПиН 2.1.4.1110-02 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15" w:name="47750_RVF_1234373769"/>
      <w:bookmarkEnd w:id="15"/>
      <w:r>
        <w:rPr>
          <w:rFonts w:ascii="Times New Roman" w:hAnsi="Times New Roman"/>
          <w:sz w:val="20"/>
          <w:szCs w:val="20"/>
        </w:rPr>
        <w:t>К.П. обратился в Верховный Суд Российской Федерации с заявлением о признании недействующими абзаца шестого (ошибочно назван заявителем пятым) пункта 4.1.2 СанПиН 2.1.5.980-00 и пункта 3.3.3.4 СанПиН 2.1.4.1110-02. В обоснование своих требований указал, что оспариваемые положения противоречат части 3 статьи 44 Водного кодекса Российской Федерации, устанавливающей полный запрет на сброс сточных вод в водные объекты, расположенные в границах зон санитарной охраны источников питьевого водоснабжения. Ссылался также на статью 6.4 Федерального закона от 3 июня 2006 г. № 73-ФЗ "О введении в действие Водного кодекса Российской Федерации" (далее - Федеральный закон от 3 июня 2006 г. № 73-ФЗ), согласно которой сброс сточных вод в водные объекты, расположенные в границах второго и третьего поясов зон санитарной охраны источников питьевого водоснабжения, допускается с соблюдением санитарных правил и норм только тем хозяйственным и иным объектам, которые введены в эксплуатацию до введения в действие Водного кодекса Российской Федерации.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16" w:name="47750_RVF_128283590"/>
      <w:bookmarkEnd w:id="16"/>
      <w:r>
        <w:rPr>
          <w:rFonts w:ascii="Times New Roman" w:hAnsi="Times New Roman"/>
          <w:sz w:val="20"/>
          <w:szCs w:val="20"/>
        </w:rPr>
        <w:t>Решением Верховного Суда Российской Федерации от 27 мая 2014 г. в удовлетворении заявления отказано.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17" w:name="47750_RVF_968348751"/>
      <w:bookmarkEnd w:id="17"/>
      <w:r>
        <w:rPr>
          <w:rFonts w:ascii="Times New Roman" w:hAnsi="Times New Roman"/>
          <w:sz w:val="20"/>
          <w:szCs w:val="20"/>
        </w:rPr>
        <w:t xml:space="preserve">В апелляционной жалобе К.П., не соглашаясь с решением суда, просит о его частичной отмене и принятии по делу нового решения о признании абзаца шестого пункта 4.1.2 СанПиН 2.1.5.980-00 и пункта 3.3.3.4 СанПиН 2.1.4.1110-02 недействующими в части, разрешающей хозяйственным и иным объектам, </w:t>
      </w:r>
      <w:r>
        <w:rPr>
          <w:rFonts w:ascii="Times New Roman" w:hAnsi="Times New Roman"/>
          <w:sz w:val="20"/>
          <w:szCs w:val="20"/>
        </w:rPr>
        <w:lastRenderedPageBreak/>
        <w:t>введенным и вводимым в эксплуатацию после 2006 года, сбрасывать отвечающие гигиеническим нормативам сточные воды в зонах санитарной охраны питьевых источников. В обоснование жалобы заявитель ссылается на то, что для хозяйственных и иных объектов, введенных в эксплуатацию после 2006 года, сброс сточных вод в зонах санитарной охраны питьевых источников запрещен, однако судом при разрешении дела данное обстоятельство не учтено; указывает, что никакие санитарно-эпидемиологические требования к сбросу сточных вод в водные объекты, расположенные в границах зон санитарной охраны питьевого и хозяйственно-бытового водоснабжения, не могут быть установлены; полагает, что судом неправильно истолкованы нормы материального права.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18" w:name="47750_RVF_1621602674"/>
      <w:bookmarkEnd w:id="18"/>
      <w:r>
        <w:rPr>
          <w:rFonts w:ascii="Times New Roman" w:hAnsi="Times New Roman"/>
          <w:sz w:val="20"/>
          <w:szCs w:val="20"/>
        </w:rPr>
        <w:t>В суд апелляционной инстанции К.П. не явился, о времени и месте судебного заседания извещен в установленном законом порядке.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19" w:name="47750_RVF_1747894265"/>
      <w:bookmarkEnd w:id="19"/>
      <w:r>
        <w:rPr>
          <w:rFonts w:ascii="Times New Roman" w:hAnsi="Times New Roman"/>
          <w:sz w:val="20"/>
          <w:szCs w:val="20"/>
        </w:rPr>
        <w:t>Проверив материалы дела, обсудив доводы апелляционной жалобы, Апелляционная коллегия Верховного Суда Российской Федерации находит апелляционную жалобу подлежащей удовлетворению по следующим основаниям.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20" w:name="47750_RVF_1867057414"/>
      <w:bookmarkEnd w:id="20"/>
      <w:r>
        <w:rPr>
          <w:rFonts w:ascii="Times New Roman" w:hAnsi="Times New Roman"/>
          <w:sz w:val="20"/>
          <w:szCs w:val="20"/>
        </w:rPr>
        <w:t>Из содержания абзаца шестого пункта 4.1.2 СанПиН 2.1.5.980-00 и пункта 3.3.3.4 СанПиН 2.1.4.1110-02 следует, что они допускают сброс в водные объекты, расположенные в пределах второго пояса зон санитарной охраны источников питьевого водоснабжения, промышленных, сельскохозяйственных, городских сточных вод, а также организованный сброс ливневых сточных вод, содержание в которых загрязняющих веществ и микроорганизмов не превышает установленные санитарными правилами гигиенические нормативы.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21" w:name="47750_RVF_1349469581"/>
      <w:bookmarkEnd w:id="21"/>
      <w:r>
        <w:rPr>
          <w:rFonts w:ascii="Times New Roman" w:hAnsi="Times New Roman"/>
          <w:sz w:val="20"/>
          <w:szCs w:val="20"/>
        </w:rPr>
        <w:t>Отказывая заявителю в удовлетворении его требований в полном объеме, суд первой инстанции указал, что оспариваемые нормы соответствуют положениям Водного кодекса Российской Федерации, Федерального закона от 30 марта 1999 г. № 52-ФЗ "О санитарно-эпидемиологическом благополучии населения" и не расширяют круг хозяйственных и иных субъектов, которым разрешен сброс сточных вод в водные объекты, расположенные в границах второго пояса зоны санитарной охраны.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22" w:name="47750_RVF_1691866730"/>
      <w:bookmarkEnd w:id="22"/>
      <w:r>
        <w:rPr>
          <w:rFonts w:ascii="Times New Roman" w:hAnsi="Times New Roman"/>
          <w:sz w:val="20"/>
          <w:szCs w:val="20"/>
        </w:rPr>
        <w:t>Апелляционная коллегия Верховного Суда Российской Федерации с таким выводом согласиться не может.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23" w:name="47750_RVF_1137856136"/>
      <w:bookmarkEnd w:id="23"/>
      <w:r>
        <w:rPr>
          <w:rFonts w:ascii="Times New Roman" w:hAnsi="Times New Roman"/>
          <w:sz w:val="20"/>
          <w:szCs w:val="20"/>
        </w:rPr>
        <w:t>Водный кодекс Российской Федерации (далее - Кодекс) определяет сточные воды как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 (пункт 19 статьи 1).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24" w:name="47750_RVF_1751345645"/>
      <w:bookmarkEnd w:id="24"/>
      <w:r>
        <w:rPr>
          <w:rFonts w:ascii="Times New Roman" w:hAnsi="Times New Roman"/>
          <w:sz w:val="20"/>
          <w:szCs w:val="20"/>
        </w:rPr>
        <w:t>Статья 37 Кодекса, закрепляя цели водопользования, к которым относится и сброс сточных, в том числе дренажных, вод в водные объекты, устанавливает приоритет использования водных объектов для питьевого и хозяйственно-бытового водоснабжения перед иными целями водопользования.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25" w:name="47750_RVF_1198170464"/>
      <w:bookmarkEnd w:id="25"/>
      <w:r>
        <w:rPr>
          <w:rFonts w:ascii="Times New Roman" w:hAnsi="Times New Roman"/>
          <w:sz w:val="20"/>
          <w:szCs w:val="20"/>
        </w:rPr>
        <w:t>Приоритет использования водных объектов для целей питьевого и хозяйственно-бытового водоснабжения отражен и в других положениях Кодекса. Так, его статья 43 предусматривает, что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 (часть 1). 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соответствии с законодательством о санитарно-эпидемиологическом благополучии населения (часть 2).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26" w:name="47750_RVF_162809843"/>
      <w:bookmarkEnd w:id="26"/>
      <w:r>
        <w:rPr>
          <w:rFonts w:ascii="Times New Roman" w:hAnsi="Times New Roman"/>
          <w:sz w:val="20"/>
          <w:szCs w:val="20"/>
        </w:rPr>
        <w:t>В силу пункта 1 части 3 статьи 44 Кодекса сброс сточных, в том числе дренажных, вод в водные объекты, расположенные в границах зон санитарной охраны источников питьевого и хозяйственно-бытового водоснабжения, запрещается.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27" w:name="47750_RVF_1291695993"/>
      <w:bookmarkEnd w:id="27"/>
      <w:r>
        <w:rPr>
          <w:rFonts w:ascii="Times New Roman" w:hAnsi="Times New Roman"/>
          <w:sz w:val="20"/>
          <w:szCs w:val="20"/>
        </w:rPr>
        <w:t>Таким образом, Кодекс по общему правилу не допускает использования водных объектов, расположенных в границах зон санитарной охраны источников питьевого и хозяйственно-бытового водоснабжения, для сброса сточных, в том числе дренажных, вод. Исключение из данной нормы содержится лишь в статье 6.4 Федерального закона от 3 июня 2006 г. № 73-ФЗ, закрепляющей, что сброс сточных, в том числе дренажных, вод в водные объекты, расположенные в границах второго и третьего поясов зон санитарной охраны источников питьевого и хозяйственно-бытового водоснабжения, хозяйственными и иными объектами, которые введены в эксплуатацию или разрешение на строительство которых выдано до введения в действие Кодекса, допускается с соблюдением санитарных правил и норм в соответствии с Федеральным законом "О санитарно-эпидемиологическом благополучии населения".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28" w:name="47750_RVF_1020343450"/>
      <w:bookmarkEnd w:id="28"/>
      <w:r>
        <w:rPr>
          <w:rFonts w:ascii="Times New Roman" w:hAnsi="Times New Roman"/>
          <w:sz w:val="20"/>
          <w:szCs w:val="20"/>
        </w:rPr>
        <w:t xml:space="preserve">В нарушение приведенных норм Кодекса и Федерального закона от 3 июня 2006 г. № 73-ФЗ оспариваемые предписания СанПиН 2.1.5.980-0 и СанПиН 2.1.4.1110-02 допускают сброс промышленных, сельскохозяйственных, городских сточных вод, а также организованный сброс ливневых сточных вод, </w:t>
      </w:r>
      <w:r>
        <w:rPr>
          <w:rFonts w:ascii="Times New Roman" w:hAnsi="Times New Roman"/>
          <w:sz w:val="20"/>
          <w:szCs w:val="20"/>
        </w:rPr>
        <w:lastRenderedPageBreak/>
        <w:t>хозяйственными и иными объектами, которые введены в эксплуатацию или разрешение на строительство которых выдано после введения в действие Кодекса (1 января 2007 г.), в водные объекты, расположенные в пределах второго пояса зон санитарной охраны источников питьевого и хозяйственно-бытового водоснабжения, если содержание в этих водах загрязняющих веществ и микроорганизмов не превышает установленные санитарными правилами гигиенические нормативы.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29" w:name="47750_RVF_1255588278"/>
      <w:bookmarkEnd w:id="29"/>
      <w:r>
        <w:rPr>
          <w:rFonts w:ascii="Times New Roman" w:hAnsi="Times New Roman"/>
          <w:sz w:val="20"/>
          <w:szCs w:val="20"/>
        </w:rPr>
        <w:t>Довод суда первой инстанции о том, что сброс сточных вод, содержание в которых загрязняющих веществ и микроорганизмов не превышает установленные санитарными правилами гигиенические нормативы, в водные объекты, расположенные в границах второго пояса зон санитарной охраны источников питьевого и хозяйственно-бытового водоснабжения, разрешает статья 18 Федерального закона "О санитарно-эпидемиологическом благополучии населения", является ошибочным.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30" w:name="47750_RVF_701577684"/>
      <w:bookmarkEnd w:id="30"/>
      <w:r>
        <w:rPr>
          <w:rFonts w:ascii="Times New Roman" w:hAnsi="Times New Roman"/>
          <w:sz w:val="20"/>
          <w:szCs w:val="20"/>
        </w:rPr>
        <w:t>Согласно названной статье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пунктов, не должны являться источниками биологических, химических и физических факторов вредного воздействия на человека (пункт 1).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 (пункт 2).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(пункт 3).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(пункт 4).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31" w:name="47750_RVF_1863935218"/>
      <w:bookmarkEnd w:id="31"/>
      <w:r>
        <w:rPr>
          <w:rFonts w:ascii="Times New Roman" w:hAnsi="Times New Roman"/>
          <w:sz w:val="20"/>
          <w:szCs w:val="20"/>
        </w:rPr>
        <w:t>Из приведенных законоположений, определяющих санитарно-эпидемиологические требования к водным объектам, не следует, что они закрепляют иные требования к использованию водных объектов для сброса сточных, в том числе дренажных вод, чем те, которые установлены Кодексом. Как уже отмечалось, Кодекс предусматривает полный запрет сброса сточных, в том числе дренажных, вод в водные объекты, расположенные в границах зон санитарной охраны источников питьевого и хозяйственно-бытового водоснабжения. Исключение федеральным законодателем сделано только в отношении хозяйственных и иных объектов, введенных в эксплуатацию или разрешение на строительство которых выдано до введения в действие Кодекса. Следовательно, сброс сточных, в том числе дренажных, вод, соответствующих санитарным правилам и нормам, в водные объекты, расположенные в границах второго и третьего поясов зон санитарной охраны источников питьевого и хозяйственно-бытового водоснабжения, возможен лишь перечисленными объектами. Такой сброс иными объектами недопустим.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32" w:name="47750_RVF_203389306"/>
      <w:bookmarkEnd w:id="32"/>
      <w:r>
        <w:rPr>
          <w:rFonts w:ascii="Times New Roman" w:hAnsi="Times New Roman"/>
          <w:sz w:val="20"/>
          <w:szCs w:val="20"/>
        </w:rPr>
        <w:t>С учетом изложенного решение суда первой инстанции в обжалуемой части не может быть признано законным и подлежит отмене в связи с неправильным применением при его вынесении норм материального права, выразившимся в неправильном истолковании закона, с вынесением в этой части нового решения.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33" w:name="47750_RVF_1216323867"/>
      <w:bookmarkEnd w:id="33"/>
      <w:r>
        <w:rPr>
          <w:rFonts w:ascii="Times New Roman" w:hAnsi="Times New Roman"/>
          <w:sz w:val="20"/>
          <w:szCs w:val="20"/>
        </w:rPr>
        <w:t>Руководствуясь статьями 328 - 330 Гражданского процессуального кодекса Российской Федерации, Апелляционная коллегия Верховного Суда Российской Федерации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34" w:name="47750_RVF_496702407"/>
      <w:bookmarkEnd w:id="34"/>
      <w:r>
        <w:rPr>
          <w:rFonts w:ascii="Times New Roman" w:hAnsi="Times New Roman"/>
          <w:sz w:val="20"/>
          <w:szCs w:val="20"/>
        </w:rPr>
        <w:t>определила: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35" w:name="47750_RVF_243338675"/>
      <w:bookmarkEnd w:id="35"/>
      <w:r>
        <w:rPr>
          <w:rFonts w:ascii="Times New Roman" w:hAnsi="Times New Roman"/>
          <w:sz w:val="20"/>
          <w:szCs w:val="20"/>
        </w:rPr>
        <w:t>апелляционную жалобу К.П. удовлетворить.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  <w:bookmarkStart w:id="36" w:name="47750_RVF_508713236"/>
      <w:bookmarkEnd w:id="36"/>
      <w:r>
        <w:rPr>
          <w:rFonts w:ascii="Times New Roman" w:hAnsi="Times New Roman"/>
          <w:sz w:val="20"/>
          <w:szCs w:val="20"/>
        </w:rPr>
        <w:t>Решение Верховного Суда Российской Федерации от 27 мая 2014 г. в части отменить и принять в этой части новое решение, которым признать недействующими абзац шестой пункта 4.1.2 Санитарных правил и норм 2.1.5.980-00 "Гигиенические требования к охране поверхностных вод", утвержденных Главным государственным санитарным врачом Российской Федерации 22 июня 2000 г., и пункт 3.3.3.4 Санитарных правил и норм 2.1.4.1110-02 "Зоны санитарной охраны источников водоснабжения и водопроводов питьевого назначения", утвержденных постановлением Главного государственного санитарного врача Российской Федерации от 14 марта 2002 г. № 10, в части, разрешающей сброс хозяйственными и иными объектами, которые введены в эксплуатацию или разрешение на строительство которых выдано после 31 декабря 2006 г., промышленных, сельскохозяйственных, городских сточных вод в пределах второго пояса зон санитарной охраны источников питьевого и хозяйственно-бытового водоснабжения.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37" w:name="47750_RVF_435217255"/>
      <w:bookmarkEnd w:id="37"/>
      <w:r>
        <w:rPr>
          <w:rFonts w:ascii="Times New Roman" w:hAnsi="Times New Roman"/>
          <w:sz w:val="20"/>
          <w:szCs w:val="20"/>
        </w:rPr>
        <w:t>Председательствующий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38" w:name="47750_RVF_2145032171"/>
      <w:bookmarkEnd w:id="38"/>
      <w:r>
        <w:rPr>
          <w:rFonts w:ascii="Times New Roman" w:hAnsi="Times New Roman"/>
          <w:sz w:val="20"/>
          <w:szCs w:val="20"/>
        </w:rPr>
        <w:t>Г.В.МАНОХИНА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0"/>
          <w:szCs w:val="20"/>
        </w:rPr>
      </w:pP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39" w:name="47750_RVF_687615483"/>
      <w:bookmarkEnd w:id="39"/>
      <w:r>
        <w:rPr>
          <w:rFonts w:ascii="Times New Roman" w:hAnsi="Times New Roman"/>
          <w:sz w:val="20"/>
          <w:szCs w:val="20"/>
        </w:rPr>
        <w:t>Члены коллегии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40" w:name="47750_RVF_1458882094"/>
      <w:bookmarkEnd w:id="40"/>
      <w:r>
        <w:rPr>
          <w:rFonts w:ascii="Times New Roman" w:hAnsi="Times New Roman"/>
          <w:sz w:val="20"/>
          <w:szCs w:val="20"/>
        </w:rPr>
        <w:t>В.Ю.ЗАЙЦЕВ</w:t>
      </w:r>
    </w:p>
    <w:p w:rsidR="0037525A" w:rsidRDefault="0037525A" w:rsidP="00375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41" w:name="47750_RVF_1309459122"/>
      <w:bookmarkEnd w:id="41"/>
      <w:r>
        <w:rPr>
          <w:rFonts w:ascii="Times New Roman" w:hAnsi="Times New Roman"/>
          <w:sz w:val="20"/>
          <w:szCs w:val="20"/>
        </w:rPr>
        <w:lastRenderedPageBreak/>
        <w:t>В.В.ПОПОВ</w:t>
      </w:r>
    </w:p>
    <w:p w:rsidR="006356E8" w:rsidRPr="00931BD8" w:rsidRDefault="006356E8" w:rsidP="00C5057D">
      <w:pPr>
        <w:tabs>
          <w:tab w:val="left" w:pos="2523"/>
        </w:tabs>
        <w:spacing w:line="300" w:lineRule="auto"/>
      </w:pPr>
    </w:p>
    <w:sectPr w:rsidR="006356E8" w:rsidRPr="00931BD8" w:rsidSect="00C84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62" w:rsidRDefault="00D42562" w:rsidP="005F1AC0">
      <w:pPr>
        <w:spacing w:after="0" w:line="240" w:lineRule="auto"/>
      </w:pPr>
      <w:r>
        <w:separator/>
      </w:r>
    </w:p>
  </w:endnote>
  <w:endnote w:type="continuationSeparator" w:id="0">
    <w:p w:rsidR="00D42562" w:rsidRDefault="00D42562" w:rsidP="005F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AB" w:rsidRDefault="00C841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49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4"/>
      <w:gridCol w:w="2978"/>
    </w:tblGrid>
    <w:tr w:rsidR="00C84625" w:rsidTr="00C84625">
      <w:tc>
        <w:tcPr>
          <w:tcW w:w="7514" w:type="dxa"/>
          <w:vAlign w:val="center"/>
        </w:tcPr>
        <w:p w:rsidR="00C84625" w:rsidRDefault="00C84625" w:rsidP="00C84625">
          <w:pPr>
            <w:pStyle w:val="a5"/>
          </w:pPr>
          <w:r>
            <w:rPr>
              <w:rFonts w:cs="Calibri"/>
            </w:rPr>
            <w:t>©</w:t>
          </w:r>
          <w:r>
            <w:t xml:space="preserve"> ООО «Центр правового обеспечения природопользования»</w:t>
          </w:r>
        </w:p>
      </w:tc>
      <w:tc>
        <w:tcPr>
          <w:tcW w:w="2978" w:type="dxa"/>
          <w:vAlign w:val="center"/>
        </w:tcPr>
        <w:p w:rsidR="00C84625" w:rsidRDefault="004419CB" w:rsidP="00C84625">
          <w:pPr>
            <w:pStyle w:val="a5"/>
          </w:pPr>
          <w:hyperlink r:id="rId1" w:history="1">
            <w:r w:rsidR="00C84625" w:rsidRPr="00DB3FD2">
              <w:rPr>
                <w:rStyle w:val="a8"/>
              </w:rPr>
              <w:t>http://www.ecolawyer.ru</w:t>
            </w:r>
          </w:hyperlink>
          <w:r w:rsidR="00C84625">
            <w:t xml:space="preserve"> </w:t>
          </w:r>
          <w:r w:rsidR="00C84625">
            <w:br/>
          </w:r>
          <w:hyperlink r:id="rId2" w:history="1">
            <w:r w:rsidR="00C84625" w:rsidRPr="00DB3FD2">
              <w:rPr>
                <w:rStyle w:val="a8"/>
              </w:rPr>
              <w:t>http://www.ecours.ru</w:t>
            </w:r>
          </w:hyperlink>
        </w:p>
      </w:tc>
    </w:tr>
  </w:tbl>
  <w:p w:rsidR="00C84625" w:rsidRDefault="00C84625" w:rsidP="00C846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AB" w:rsidRDefault="00C84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62" w:rsidRDefault="00D42562" w:rsidP="005F1AC0">
      <w:pPr>
        <w:spacing w:after="0" w:line="240" w:lineRule="auto"/>
      </w:pPr>
      <w:r>
        <w:separator/>
      </w:r>
    </w:p>
  </w:footnote>
  <w:footnote w:type="continuationSeparator" w:id="0">
    <w:p w:rsidR="00D42562" w:rsidRDefault="00D42562" w:rsidP="005F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AB" w:rsidRDefault="00C841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1057" w:type="dxa"/>
      <w:tblInd w:w="-1139" w:type="dxa"/>
      <w:tblLook w:val="04A0" w:firstRow="1" w:lastRow="0" w:firstColumn="1" w:lastColumn="0" w:noHBand="0" w:noVBand="1"/>
    </w:tblPr>
    <w:tblGrid>
      <w:gridCol w:w="9214"/>
      <w:gridCol w:w="1843"/>
    </w:tblGrid>
    <w:tr w:rsidR="00BD2BAA" w:rsidTr="00C841AB">
      <w:trPr>
        <w:trHeight w:val="1122"/>
      </w:trPr>
      <w:tc>
        <w:tcPr>
          <w:tcW w:w="9214" w:type="dxa"/>
          <w:tcBorders>
            <w:top w:val="single" w:sz="4" w:space="0" w:color="2E74B5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</w:tcBorders>
          <w:vAlign w:val="center"/>
        </w:tcPr>
        <w:p w:rsidR="00BD2BAA" w:rsidRDefault="00D42562" w:rsidP="005E2505">
          <w:pPr>
            <w:pStyle w:val="a3"/>
            <w:ind w:firstLine="596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2571750" cy="542925"/>
                <wp:effectExtent l="0" t="0" r="0" b="0"/>
                <wp:docPr id="3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top w:val="single" w:sz="4" w:space="0" w:color="2E74B5"/>
            <w:left w:val="single" w:sz="4" w:space="0" w:color="2E74B5" w:themeColor="accent1" w:themeShade="BF"/>
            <w:bottom w:val="single" w:sz="4" w:space="0" w:color="2E74B5"/>
            <w:right w:val="single" w:sz="4" w:space="0" w:color="2E74B5" w:themeColor="accent1" w:themeShade="BF"/>
          </w:tcBorders>
          <w:vAlign w:val="center"/>
        </w:tcPr>
        <w:p w:rsidR="00BD2BAA" w:rsidRDefault="00D42562" w:rsidP="00D90020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952500" cy="542925"/>
                <wp:effectExtent l="0" t="0" r="0" b="0"/>
                <wp:docPr id="4" name="Рисун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1AC0" w:rsidRDefault="005F1AC0" w:rsidP="00BD2BA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AB" w:rsidRDefault="00C84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99"/>
    <w:rsid w:val="00156A2E"/>
    <w:rsid w:val="00236649"/>
    <w:rsid w:val="003256F2"/>
    <w:rsid w:val="00361AA1"/>
    <w:rsid w:val="0037525A"/>
    <w:rsid w:val="003C0319"/>
    <w:rsid w:val="004164DA"/>
    <w:rsid w:val="004419CB"/>
    <w:rsid w:val="00467328"/>
    <w:rsid w:val="005751BF"/>
    <w:rsid w:val="005E2505"/>
    <w:rsid w:val="005F1AC0"/>
    <w:rsid w:val="00615F87"/>
    <w:rsid w:val="006356E8"/>
    <w:rsid w:val="006E3406"/>
    <w:rsid w:val="006E5D08"/>
    <w:rsid w:val="00726457"/>
    <w:rsid w:val="007E5002"/>
    <w:rsid w:val="00867FBC"/>
    <w:rsid w:val="0090089C"/>
    <w:rsid w:val="009125A6"/>
    <w:rsid w:val="00924399"/>
    <w:rsid w:val="00931BD8"/>
    <w:rsid w:val="00932D92"/>
    <w:rsid w:val="00977A55"/>
    <w:rsid w:val="00AA61D5"/>
    <w:rsid w:val="00AB7D5E"/>
    <w:rsid w:val="00B35CF2"/>
    <w:rsid w:val="00B673BE"/>
    <w:rsid w:val="00BD2BAA"/>
    <w:rsid w:val="00C05F73"/>
    <w:rsid w:val="00C4196E"/>
    <w:rsid w:val="00C5057D"/>
    <w:rsid w:val="00C841AB"/>
    <w:rsid w:val="00C84625"/>
    <w:rsid w:val="00CB7B19"/>
    <w:rsid w:val="00CC7F0E"/>
    <w:rsid w:val="00CF6A62"/>
    <w:rsid w:val="00D05912"/>
    <w:rsid w:val="00D42562"/>
    <w:rsid w:val="00D90020"/>
    <w:rsid w:val="00DB3FD2"/>
    <w:rsid w:val="00E23F21"/>
    <w:rsid w:val="00E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1AC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1AC0"/>
    <w:rPr>
      <w:rFonts w:cs="Times New Roman"/>
    </w:rPr>
  </w:style>
  <w:style w:type="table" w:styleId="a7">
    <w:name w:val="Table Grid"/>
    <w:basedOn w:val="a1"/>
    <w:uiPriority w:val="39"/>
    <w:rsid w:val="00BD2BA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84625"/>
    <w:rPr>
      <w:rFonts w:cs="Times New Roman"/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4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1AC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1AC0"/>
    <w:rPr>
      <w:rFonts w:cs="Times New Roman"/>
    </w:rPr>
  </w:style>
  <w:style w:type="table" w:styleId="a7">
    <w:name w:val="Table Grid"/>
    <w:basedOn w:val="a1"/>
    <w:uiPriority w:val="39"/>
    <w:rsid w:val="00BD2BA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84625"/>
    <w:rPr>
      <w:rFonts w:cs="Times New Roman"/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urs.ru" TargetMode="External"/><Relationship Id="rId1" Type="http://schemas.openxmlformats.org/officeDocument/2006/relationships/hyperlink" Target="http://www.ecolawyer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Давидовская</dc:creator>
  <cp:lastModifiedBy>Татьяна Давидовская</cp:lastModifiedBy>
  <cp:revision>1</cp:revision>
  <dcterms:created xsi:type="dcterms:W3CDTF">2020-04-29T13:35:00Z</dcterms:created>
  <dcterms:modified xsi:type="dcterms:W3CDTF">2020-04-29T15:15:00Z</dcterms:modified>
</cp:coreProperties>
</file>