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МИНИСТЕРСТВО ПРИРОДНЫХ Р</w:t>
      </w:r>
      <w:bookmarkStart w:id="0" w:name="_GoBack"/>
      <w:bookmarkEnd w:id="0"/>
      <w:r w:rsidRPr="00EB4EB1">
        <w:rPr>
          <w:b/>
          <w:bCs/>
        </w:rPr>
        <w:t>ЕСУРСОВ И ЭКОЛОГИИ</w:t>
      </w: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РОССИЙСКОЙ ФЕДЕРАЦИИ</w:t>
      </w: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ФЕДЕРАЛЬНАЯ СЛУЖБА ПО НАДЗОРУ В СФЕРЕ ПРИРОДОПОЛЬЗОВАНИЯ</w:t>
      </w: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ПИСЬМО</w:t>
      </w: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от 13 июля 2020 г. № МК-05-01-27/21466</w:t>
      </w: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ОБ ИЗМЕНЕНИЯХ</w:t>
      </w:r>
    </w:p>
    <w:p w:rsidR="00EB4EB1" w:rsidRPr="00EB4EB1" w:rsidRDefault="00EB4EB1" w:rsidP="00EB4EB1">
      <w:pPr>
        <w:spacing w:after="0" w:line="240" w:lineRule="auto"/>
        <w:jc w:val="center"/>
        <w:rPr>
          <w:b/>
          <w:bCs/>
        </w:rPr>
      </w:pPr>
      <w:r w:rsidRPr="00EB4EB1">
        <w:rPr>
          <w:b/>
          <w:bCs/>
        </w:rPr>
        <w:t>ЗАКОНОДАТЕЛЬСТВА В ОБЛАСТИ ЭКОЛОГИЧЕСКОЙ ЭКСПЕРТИЗЫ</w:t>
      </w:r>
    </w:p>
    <w:p w:rsidR="00EB4EB1" w:rsidRPr="00EB4EB1" w:rsidRDefault="00EB4EB1" w:rsidP="00EB4EB1">
      <w:pPr>
        <w:spacing w:after="0" w:line="240" w:lineRule="auto"/>
        <w:jc w:val="both"/>
      </w:pP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Федеральная служба по надзору в сфере природопользования в соответствии с Положением о Федеральной службе по надзору в сфере природопользования, утвержденным постановлением Правительства Российской Федерации от 30 июля 2004 г. № 400,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В целях безукоснительного соблюдения требований законодательства об экологической экспертизе, направленного на недопущение умаления прав заявителей, а также исключения административных барьеров при организации и проведении государственной экологической экспертизы как федерального, так и регионального уровня сообщает следующее.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Порядок проведения государственной экологической экспертизы определен Федеральным законом от 23 ноября 1995 г. № 174-ФЗ «Об экологической экспертизе» (далее - Федеральный закон № 174-ФЗ), Положением о порядке проведения государственной экологической экспертизы, утвержденным постановлением Правительства Российской Федерации от 11 июня 1996 г. № 698, и иными нормативными правовыми актами.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Для проведения государственной экологической экспертизы заявитель представляет в Росприроднадзор документацию в объеме, определенном статьей 14 Федерального закона № 174-ФЗ, в том числе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экспертизе, а также 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Оценка воздействия на окружающую среду, включая формы, сроки и последовательность общественных обсуждений в указанных целях, осуществляется на основании Федерального закона № 174-ФЗ, Федерального закона от 6 октября 2003 г. № 131-ФЗ «Об общих принципах организации местного самоуправления в Российской Федерации» и в порядке, определенном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России от 16 мая 2000 г. № 372 (далее - Положение № 372).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Пунктом 1.1 Положения № 372 установлено, что общественные обсуждения - это комплекс мероприятий, проводимых в рамках оценки воздействия на окружающую среду в соответствии с Положением № 372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такой оценки.</w:t>
      </w:r>
    </w:p>
    <w:p w:rsidR="00EB4EB1" w:rsidRPr="00EB4EB1" w:rsidRDefault="00EB4EB1" w:rsidP="00EB4EB1">
      <w:pPr>
        <w:spacing w:after="0" w:line="240" w:lineRule="auto"/>
        <w:jc w:val="both"/>
      </w:pPr>
      <w:r w:rsidRPr="00EB4EB1">
        <w:t>Как правило, в составе направляемых в целях предоставления государственной услуги по организации и проведению государственной экологической экспертизы материалов заявителями чаще всего представляются материалы общественных слушаний.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Вместе с тем, обсуждения объектов государственной экологической экспертизы могут проводиться также в форме в том числе опроса.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 xml:space="preserve">При этом согласно пункту 4.10 Положения № 372 заказчиком должно быть обеспечено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</w:t>
      </w:r>
      <w:r w:rsidRPr="00EB4EB1">
        <w:lastRenderedPageBreak/>
        <w:t>предложений в приложениях к материалам по оценке воздействия на окружающую среду в течение 30 дней после окончания общественного обсуждения.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В соответствии со статьей 9 Федерального закона № 174-ФЗ организация общественных обсуждений, проведение опросов среди населения о намечаемой хозяйственной и иной деятельности, которая подлежит экологической экспертизе, относится к полномочиям органов местного самоуправления городских округов и муниципальных районов в области экологической экспертизы.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Постановлением Правительства Российской Федерации от 11 июня 2020 г. № 849 внесены изменения в постановление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 (далее - постановление № 440), в том числе в части дополнения постановления № 440 приложением № 16, устанавливающим особенности применения разрешительных режимов, предусмотренных Федеральным законом от 23 ноября 1995 г. № 174-ФЗ «Об экологической экспертизе» (далее - Федеральный закон № 174-ФЗ).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Так, в соответствии с пунктом 2 приложения № 16 к постановлению № 440 в период с 6 апреля 2020 г. до 31 декабря 2020 г. обсуждение объекта государственной экологической экспертизы и 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организуется в соответствии с Положением № 372 с использованием средств дистанционного взаимодействия.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Таким образом, при организации и проведении государственной экологической экспертизы необходимо руководствоваться в том числе указанными требованиями в целях минимизации временных и финансовых затрат заявителей.</w:t>
      </w:r>
    </w:p>
    <w:p w:rsidR="00EB4EB1" w:rsidRPr="00EB4EB1" w:rsidRDefault="00EB4EB1" w:rsidP="00EB4EB1">
      <w:pPr>
        <w:spacing w:after="0" w:line="240" w:lineRule="auto"/>
        <w:ind w:firstLine="708"/>
        <w:jc w:val="both"/>
      </w:pPr>
      <w:r w:rsidRPr="00EB4EB1">
        <w:t>Учитывая изложенное, принимая во внимание значительное количество поступающих в адрес Росприроднадзора обращений по вопросам организации и проведения общественных обсуждений прошу проинформировать уполномоченные органы власти о необходимости соблюдения требований законодательства об экологической экспертизе в указанной части путем организации и проведения обсуждений объектов государственной экологической экспертизы с использованием средств дистанционного взаимодействия.</w:t>
      </w:r>
    </w:p>
    <w:p w:rsidR="00EB4EB1" w:rsidRPr="00EB4EB1" w:rsidRDefault="00EB4EB1" w:rsidP="00EB4EB1">
      <w:pPr>
        <w:spacing w:after="0" w:line="240" w:lineRule="auto"/>
        <w:jc w:val="both"/>
      </w:pPr>
    </w:p>
    <w:p w:rsidR="00EB4EB1" w:rsidRPr="00EB4EB1" w:rsidRDefault="00EB4EB1" w:rsidP="00EB4EB1">
      <w:pPr>
        <w:spacing w:after="0" w:line="240" w:lineRule="auto"/>
        <w:jc w:val="right"/>
      </w:pPr>
      <w:r w:rsidRPr="00EB4EB1">
        <w:t>Заместитель Руководителя</w:t>
      </w:r>
    </w:p>
    <w:p w:rsidR="00EB4EB1" w:rsidRPr="00EB4EB1" w:rsidRDefault="00EB4EB1" w:rsidP="00EB4EB1">
      <w:pPr>
        <w:spacing w:after="0" w:line="240" w:lineRule="auto"/>
        <w:jc w:val="right"/>
      </w:pPr>
      <w:r w:rsidRPr="00EB4EB1">
        <w:t>М.А.КЛИМОВА</w:t>
      </w:r>
    </w:p>
    <w:p w:rsidR="00EB4EB1" w:rsidRPr="00EB4EB1" w:rsidRDefault="00EB4EB1" w:rsidP="00EB4EB1">
      <w:pPr>
        <w:spacing w:after="0" w:line="240" w:lineRule="auto"/>
        <w:jc w:val="both"/>
      </w:pPr>
    </w:p>
    <w:p w:rsidR="00EB4EB1" w:rsidRPr="00EB4EB1" w:rsidRDefault="00EB4EB1" w:rsidP="00EB4EB1">
      <w:pPr>
        <w:spacing w:after="0" w:line="240" w:lineRule="auto"/>
        <w:jc w:val="both"/>
      </w:pPr>
    </w:p>
    <w:p w:rsidR="00EB4EB1" w:rsidRPr="00EB4EB1" w:rsidRDefault="00EB4EB1" w:rsidP="00EB4EB1">
      <w:pPr>
        <w:spacing w:after="0" w:line="240" w:lineRule="auto"/>
        <w:jc w:val="both"/>
      </w:pPr>
    </w:p>
    <w:p w:rsidR="009535F0" w:rsidRDefault="009535F0" w:rsidP="00EB4EB1">
      <w:pPr>
        <w:spacing w:after="0" w:line="240" w:lineRule="auto"/>
        <w:jc w:val="both"/>
      </w:pPr>
    </w:p>
    <w:sectPr w:rsidR="009535F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B1"/>
    <w:rsid w:val="009535F0"/>
    <w:rsid w:val="00E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D94"/>
  <w15:chartTrackingRefBased/>
  <w15:docId w15:val="{D0E15E5E-57DF-4FE6-BFBF-56F3B9B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2020-10-19T06:41:00Z</dcterms:created>
  <dcterms:modified xsi:type="dcterms:W3CDTF">2020-10-19T06:42:00Z</dcterms:modified>
</cp:coreProperties>
</file>