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70" w:rsidRDefault="00236370" w:rsidP="00236370">
      <w:pPr>
        <w:spacing w:after="0" w:line="240" w:lineRule="auto"/>
        <w:jc w:val="center"/>
      </w:pPr>
      <w:r>
        <w:t>ФЕДЕРАЛЬНАЯ СЛУЖБА</w:t>
      </w:r>
      <w:r w:rsidRPr="00236370">
        <w:t xml:space="preserve"> ПО АККРЕДИТАЦИИ</w:t>
      </w:r>
    </w:p>
    <w:p w:rsidR="00236370" w:rsidRDefault="00236370" w:rsidP="00236370">
      <w:pPr>
        <w:spacing w:after="0" w:line="240" w:lineRule="auto"/>
        <w:ind w:firstLine="708"/>
        <w:jc w:val="center"/>
      </w:pPr>
    </w:p>
    <w:p w:rsidR="00236370" w:rsidRDefault="00236370" w:rsidP="00236370">
      <w:pPr>
        <w:spacing w:after="0" w:line="240" w:lineRule="auto"/>
        <w:jc w:val="center"/>
      </w:pPr>
      <w:r>
        <w:t xml:space="preserve">ПИСЬМО </w:t>
      </w:r>
      <w:r w:rsidRPr="00236370">
        <w:t>ОТ 20 ЯНВАРЯ 2021 Г. № 32-ОГ</w:t>
      </w:r>
    </w:p>
    <w:p w:rsidR="00236370" w:rsidRDefault="00236370" w:rsidP="00236370">
      <w:pPr>
        <w:spacing w:after="0" w:line="240" w:lineRule="auto"/>
        <w:jc w:val="center"/>
      </w:pPr>
      <w:r w:rsidRPr="00236370">
        <w:t>«О ДОПОЛНИТЕЛЬНЫХ ТРЕБОВАНИЯХ К ЛАБОРАТОРИЯМ И ИСПЫТАТЕЛЬНЫМ ЦЕНТРАМ»</w:t>
      </w:r>
    </w:p>
    <w:p w:rsidR="00236370" w:rsidRDefault="00236370" w:rsidP="00236370">
      <w:pPr>
        <w:spacing w:after="0" w:line="240" w:lineRule="auto"/>
        <w:ind w:firstLine="708"/>
        <w:jc w:val="both"/>
      </w:pPr>
      <w:bookmarkStart w:id="0" w:name="_GoBack"/>
      <w:bookmarkEnd w:id="0"/>
    </w:p>
    <w:p w:rsidR="00236370" w:rsidRDefault="00236370" w:rsidP="00236370">
      <w:pPr>
        <w:spacing w:after="0" w:line="240" w:lineRule="auto"/>
        <w:ind w:firstLine="708"/>
        <w:jc w:val="both"/>
      </w:pPr>
    </w:p>
    <w:p w:rsidR="00236370" w:rsidRDefault="00236370" w:rsidP="00236370">
      <w:pPr>
        <w:spacing w:after="0" w:line="240" w:lineRule="auto"/>
        <w:ind w:firstLine="708"/>
        <w:jc w:val="both"/>
      </w:pPr>
      <w:r>
        <w:t>Управление аккредитации Федеральной службы по аккредитации рассмотрело обращение и в рамках установленной компетенции сообщает следующее.</w:t>
      </w:r>
    </w:p>
    <w:p w:rsidR="00236370" w:rsidRDefault="00236370" w:rsidP="00236370">
      <w:pPr>
        <w:spacing w:after="0" w:line="240" w:lineRule="auto"/>
        <w:ind w:firstLine="708"/>
        <w:jc w:val="both"/>
      </w:pPr>
      <w:r>
        <w:t>В соответствии со статьей 4 Федерального закона от 28.12.2013 № 412-ФЗ «Об аккредитации в национальной системе аккредитации» (далее — Федеральный закон № 412-ФЗ) под аккредитацией в национальной системе аккредитации понимается подтверждение национальным органом по аккредитации соответствия юридического​лица или​ индивидуального предпринимателя критериям аккредитации,​являющееся официальным свидетельством компетентности юридического лица или индивидуального предпринимателя осуществлять деятельность в опр</w:t>
      </w:r>
      <w:r>
        <w:t>еделенной области аккредитации.</w:t>
      </w:r>
    </w:p>
    <w:p w:rsidR="00236370" w:rsidRDefault="00236370" w:rsidP="00236370">
      <w:pPr>
        <w:spacing w:after="0" w:line="240" w:lineRule="auto"/>
        <w:ind w:firstLine="708"/>
        <w:jc w:val="both"/>
      </w:pPr>
      <w:r>
        <w:t>Приказом Минэкономразвития России от 26.10.2020 № 707 «Об утверждении критериев аккредитации и перечня документов, подтверждающих соответствие заявителя, аккредитованного лица критериям аккредитации» (далее — Приказ № 707) утверждены новые критерии аккредитации, устанавливающие совокупность требований, которым должны удовлетворять заявитель, аккредитованное в национальной системе аккредитации лицо для осуществления деятельности в области аккредитации (далее — Критерии аккредитации). Приказ № 707 вступил в силу 1 января 2021 г. (за ис</w:t>
      </w:r>
      <w:r>
        <w:t>ключением отдельных положений).</w:t>
      </w:r>
    </w:p>
    <w:p w:rsidR="00236370" w:rsidRDefault="00236370" w:rsidP="00236370">
      <w:pPr>
        <w:spacing w:after="0" w:line="240" w:lineRule="auto"/>
        <w:ind w:firstLine="708"/>
        <w:jc w:val="both"/>
      </w:pPr>
      <w:r>
        <w:t>При этом с 1 января 2021 г. признается утратившим силу приказ Минэкономразвития России от 30.05.2014 № 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</w:t>
      </w:r>
      <w:r>
        <w:t>итации» (далее — Приказ № 326).</w:t>
      </w:r>
    </w:p>
    <w:p w:rsidR="00236370" w:rsidRDefault="00236370" w:rsidP="00236370">
      <w:pPr>
        <w:spacing w:after="0" w:line="240" w:lineRule="auto"/>
        <w:ind w:firstLine="708"/>
        <w:jc w:val="both"/>
      </w:pPr>
      <w:r>
        <w:t xml:space="preserve">Пунктом 24 Критериев аккредитации установлены дополнительные требования </w:t>
      </w:r>
      <w:proofErr w:type="gramStart"/>
      <w:r>
        <w:t>к​лабораториям,​</w:t>
      </w:r>
      <w:proofErr w:type="gramEnd"/>
      <w:r>
        <w:t>выполняющим ​работы​ по​исследованиям ​(испытаниям) и измерениям в целях обязательного подтверждения (оценки) соответствия, а также к​лабораториям,​ выполняющим​ работы​ по​исследованиям​ (испытаниям) и измерениям, в отношении которых законодательством Российской Федерации установлены требования о наличии аккредитации в нац</w:t>
      </w:r>
      <w:r>
        <w:t>иональной системе аккредитации.</w:t>
      </w:r>
    </w:p>
    <w:p w:rsidR="00236370" w:rsidRDefault="00236370" w:rsidP="00236370">
      <w:pPr>
        <w:spacing w:after="0" w:line="240" w:lineRule="auto"/>
        <w:ind w:firstLine="708"/>
        <w:jc w:val="both"/>
      </w:pPr>
      <w:r>
        <w:t>В том числе, подпунктом 24.1 Критериев аккредитации установлены требования о наличии у работников (работника) лаборатории, непосредственно выполняющих работы по исследованиям (испытаниям) и измерениям в области аккредитации, указанной в заявлении об аккредитации или в реестре аккредитованных лиц, опыта работы по исследованиям (испытаниям), измерениям в области аккредитации, указанной в заявлении об аккредитации или</w:t>
      </w:r>
      <w:r>
        <w:t xml:space="preserve"> в реестре аккредитованных лиц:</w:t>
      </w:r>
    </w:p>
    <w:p w:rsidR="00236370" w:rsidRDefault="00236370" w:rsidP="00236370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для лабораторий, выполняющих работы по исследованиям (испытаниям) и измерениям в целях обязательного подтверждения (оценки) соо</w:t>
      </w:r>
      <w:r>
        <w:t>тветствия, — не менее двух лет;</w:t>
      </w:r>
    </w:p>
    <w:p w:rsidR="00236370" w:rsidRDefault="00236370" w:rsidP="00236370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для лабораторий, выполняющих работы по исследованиям (испытаниям) и измерениям, в отношении которых законодательством Российской Федерации установлены требования о наличии аккредитации в национальной системе аккредитации, — не менее одного года.</w:t>
      </w:r>
    </w:p>
    <w:p w:rsidR="00236370" w:rsidRDefault="00236370" w:rsidP="00236370">
      <w:pPr>
        <w:spacing w:after="0" w:line="240" w:lineRule="auto"/>
        <w:ind w:firstLine="708"/>
        <w:jc w:val="both"/>
      </w:pPr>
      <w:r>
        <w:t xml:space="preserve">При этом пунктом 19 критериев аккредитации, утвержденных Приказом № 326, предусмотрено смягчение требований к опыту работы работников всех испытательных лабораторий (центров), а также введен дифференцированный подход в отношении лабораторий, проводящих исследования (испытания), измерения в сферах обязательной (проведение исследований в целях, установленных техническими регламентами Евразийского экономического союза (Таможенного союза), техническими регламентами Российской Федерации, иными нормативными документами ЕАЭС и Российской Федерации, предусматривающими обязательное подтверждение соответствия, и иных лабораторий, в отношении которых законодательством </w:t>
      </w:r>
      <w:r>
        <w:lastRenderedPageBreak/>
        <w:t>Российской Федерации установлены требования о наличии аккредитации в национальной системе аккредитации) и добровольной оценки измерениям в области аккредитации, указанной в заявлении об аккредитации или в реестре аккредитованных лиц, не менее трех лет.</w:t>
      </w:r>
    </w:p>
    <w:p w:rsidR="00236370" w:rsidRDefault="00236370" w:rsidP="00236370">
      <w:pPr>
        <w:spacing w:after="0" w:line="240" w:lineRule="auto"/>
        <w:ind w:firstLine="708"/>
        <w:jc w:val="both"/>
      </w:pPr>
      <w:r>
        <w:t>Таким образом, положениями подпункта 24.1 Критериев аккредитации, в сравнении с пунктом 19 критериев аккредитации, утвержденных Приказом № 326, предусмотрено смягчение требований к опыту работы работников всех испытательных лабораторий (центров), а также введен дифференцированный подход в отношении лабораторий, проводящих исследования (испытания), измерения в сферах обязательной (проведение исследований в целях, установленных техническими регламентами Евразийского экономического союза (Таможенного союза), техническими регламентами Российской Федерации, иными нормативными документами ЕАЭС и Российской Федерации, предусматривающими обязательное подтверждение соответствия, и иных лабораторий, в отношении которых законодательством Российской Федерации установлены требования о наличии аккредитации в национальной системе аккредитации) и до</w:t>
      </w:r>
      <w:r>
        <w:t>бровольной оценки соответствия.</w:t>
      </w:r>
    </w:p>
    <w:p w:rsidR="00754EA6" w:rsidRDefault="00236370" w:rsidP="00236370">
      <w:pPr>
        <w:spacing w:after="0" w:line="240" w:lineRule="auto"/>
        <w:ind w:firstLine="708"/>
        <w:jc w:val="both"/>
      </w:pPr>
      <w:r>
        <w:t>Таким образом, начиная с 1 января 2021 г. аккредитованные в национальной системе аккредитации лица, а также претендующие на получение аккредитации юридические лица и индивидуальные предприниматели должны соответствовать требованиям Приказа № 707.</w:t>
      </w:r>
    </w:p>
    <w:sectPr w:rsidR="0075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4990"/>
    <w:multiLevelType w:val="hybridMultilevel"/>
    <w:tmpl w:val="99D62800"/>
    <w:lvl w:ilvl="0" w:tplc="C726B5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82119D"/>
    <w:multiLevelType w:val="hybridMultilevel"/>
    <w:tmpl w:val="A9440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70"/>
    <w:rsid w:val="00236370"/>
    <w:rsid w:val="0075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0DC1"/>
  <w15:chartTrackingRefBased/>
  <w15:docId w15:val="{3D11E9F6-1B7C-48F7-8B3F-77A5B9D3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Анастасия Игоревна</dc:creator>
  <cp:keywords/>
  <dc:description/>
  <cp:lastModifiedBy>Егорова Анастасия Игоревна</cp:lastModifiedBy>
  <cp:revision>1</cp:revision>
  <dcterms:created xsi:type="dcterms:W3CDTF">2021-02-04T08:40:00Z</dcterms:created>
  <dcterms:modified xsi:type="dcterms:W3CDTF">2021-02-04T08:42:00Z</dcterms:modified>
</cp:coreProperties>
</file>