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F4" w:rsidRDefault="00B75DF4" w:rsidP="00B75DF4">
      <w:pPr>
        <w:spacing w:after="0" w:line="240" w:lineRule="auto"/>
        <w:jc w:val="center"/>
      </w:pPr>
      <w:r>
        <w:t>МИНИСТЕРСТВО ПРИРОДНЫХ РЕСУРСОВ И ЭКОЛОГИИ</w:t>
      </w:r>
    </w:p>
    <w:p w:rsidR="00B75DF4" w:rsidRDefault="00B75DF4" w:rsidP="00B75DF4">
      <w:pPr>
        <w:spacing w:after="0" w:line="240" w:lineRule="auto"/>
        <w:jc w:val="center"/>
      </w:pPr>
      <w:r>
        <w:t>РОССИЙСКОЙ ФЕДЕРАЦИИ</w:t>
      </w:r>
    </w:p>
    <w:p w:rsidR="00B75DF4" w:rsidRDefault="00B75DF4" w:rsidP="00B75DF4">
      <w:pPr>
        <w:spacing w:after="0" w:line="240" w:lineRule="auto"/>
        <w:jc w:val="center"/>
      </w:pPr>
    </w:p>
    <w:p w:rsidR="00B75DF4" w:rsidRDefault="00B75DF4" w:rsidP="00B75DF4">
      <w:pPr>
        <w:spacing w:after="0" w:line="240" w:lineRule="auto"/>
        <w:jc w:val="center"/>
      </w:pPr>
      <w:r>
        <w:t>ФЕДЕРАЛЬНАЯ СЛУЖБА ПО НАДЗОРУ В СФЕРЕ ПРИРОДОПОЛЬЗОВАНИЯ</w:t>
      </w:r>
    </w:p>
    <w:p w:rsidR="00B75DF4" w:rsidRDefault="00B75DF4" w:rsidP="00B75DF4">
      <w:pPr>
        <w:spacing w:after="0" w:line="240" w:lineRule="auto"/>
        <w:jc w:val="center"/>
      </w:pPr>
    </w:p>
    <w:p w:rsidR="00B75DF4" w:rsidRDefault="00B75DF4" w:rsidP="00B75DF4">
      <w:pPr>
        <w:spacing w:after="0" w:line="240" w:lineRule="auto"/>
        <w:jc w:val="center"/>
      </w:pPr>
      <w:r>
        <w:t>ПИСЬМО</w:t>
      </w:r>
    </w:p>
    <w:p w:rsidR="00B75DF4" w:rsidRDefault="00B75DF4" w:rsidP="00B75DF4">
      <w:pPr>
        <w:spacing w:after="0" w:line="240" w:lineRule="auto"/>
        <w:jc w:val="center"/>
      </w:pPr>
      <w:r>
        <w:t>от 8 июня 2021 г. №</w:t>
      </w:r>
      <w:r>
        <w:t xml:space="preserve"> МК-02-04-34/17751</w:t>
      </w:r>
    </w:p>
    <w:p w:rsidR="00B75DF4" w:rsidRDefault="00B75DF4" w:rsidP="00B75DF4">
      <w:pPr>
        <w:spacing w:after="0" w:line="240" w:lineRule="auto"/>
        <w:jc w:val="center"/>
      </w:pPr>
    </w:p>
    <w:p w:rsidR="00B75DF4" w:rsidRDefault="00B75DF4" w:rsidP="00B75DF4">
      <w:pPr>
        <w:spacing w:after="0" w:line="240" w:lineRule="auto"/>
        <w:jc w:val="center"/>
      </w:pPr>
      <w:r>
        <w:t>О ПРЕДОСТАВЛЕНИИ ИНФОРМАЦИИ</w:t>
      </w:r>
    </w:p>
    <w:p w:rsidR="00B75DF4" w:rsidRDefault="00B75DF4" w:rsidP="00B75DF4">
      <w:pPr>
        <w:spacing w:after="0" w:line="240" w:lineRule="auto"/>
        <w:jc w:val="both"/>
      </w:pPr>
      <w:r>
        <w:t xml:space="preserve"> 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>Федеральная служба по надзору в сфере природопользования рассмотрела обращение, поступившее на официальный сайт Росприроднадзора, по вопросу получения комплексного экологического разрешения (далее - КЭР) для объекта I категории, вводимого в эксплуатацию, а также о необходимости включения всех веществ в проект нормативов допустимых выбросов, и в пределах установленной компетенции сообщает следующее.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 xml:space="preserve">В соответствии с пунктом 1 статьи 31.1 Федерального закона </w:t>
      </w:r>
      <w:r>
        <w:t>«</w:t>
      </w:r>
      <w:r>
        <w:t>Об охране окружающей среды</w:t>
      </w:r>
      <w:r>
        <w:t>»</w:t>
      </w:r>
      <w:r>
        <w:t xml:space="preserve"> от 10.01.2002 N 7-ФЗ (далее - Закон N 7-ФЗ) юридические лица и индивидуальные предприниматели, осуществляющие хозяйственную и (или</w:t>
      </w:r>
      <w:bookmarkStart w:id="0" w:name="_GoBack"/>
      <w:bookmarkEnd w:id="0"/>
      <w:r>
        <w:t>) иную деятельность на объектах I категории, обязаны получить КЭР.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>Согласно пункту 5 статьи 31.1 Закона N 7-ФЗ подача заявки на получение КЭР осуществляется не позднее чем за два месяца до ввода в эксплуатацию построенного, реконструированного объекта, оказывающего негативное воздействие на окружающую среду.</w:t>
      </w:r>
    </w:p>
    <w:p w:rsidR="00B75DF4" w:rsidRDefault="00B75DF4" w:rsidP="00B75DF4">
      <w:pPr>
        <w:spacing w:after="0" w:line="240" w:lineRule="auto"/>
        <w:jc w:val="both"/>
      </w:pPr>
      <w:r>
        <w:t>КЭР выдается на отдельный объект, оказывающий негативное воздействие на окружающую среду, в том числе линейный объект, на основании заявки, подаваемый в уполномоченный Правительством Российской Федерации федеральный орган исполнительной власти.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 xml:space="preserve">Заявка на получение КЭР должна содержать информацию, указанную в пунктах 3 и 4 статьи 31.1 Закона N 7-ФЗ, в том числе информацию о наличии положительного заключения государственной экологической экспертизы для объектов, указанных в пункте 7.5 статьи 11 Федерального закона </w:t>
      </w:r>
      <w:r>
        <w:t>«</w:t>
      </w:r>
      <w:r>
        <w:t>Об экологической экспертизе</w:t>
      </w:r>
      <w:r>
        <w:t>»</w:t>
      </w:r>
      <w:r>
        <w:t xml:space="preserve"> от 23.11.2020 N 174-ФЗ.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>До постановки объекта негативного воздействия на государственный учет код объекта, оказывающего негативное воздействие на окружающую среду в заявке на получение КЭР не указывается.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 xml:space="preserve">Также подпунктом б) пункта 3 статьи 2 Федерального закона от 25.12.2018 N 496-ФЗ </w:t>
      </w:r>
      <w:r>
        <w:t>«</w:t>
      </w:r>
      <w:r>
        <w:t xml:space="preserve">О внесении изменений в статью 14 Федерального закона </w:t>
      </w:r>
      <w:r>
        <w:t>«</w:t>
      </w:r>
      <w:r>
        <w:t>Об экологической экспертизе</w:t>
      </w:r>
      <w:r>
        <w:t>»</w:t>
      </w:r>
      <w:r>
        <w:t xml:space="preserve"> от 25.12.2018 и Федерального закона </w:t>
      </w:r>
      <w:r>
        <w:t>«</w:t>
      </w:r>
      <w:r>
        <w:t xml:space="preserve">О внесении изменений в Федеральный закон </w:t>
      </w:r>
      <w:r>
        <w:t>«</w:t>
      </w:r>
      <w:r>
        <w:t>Об охране окружающей среды</w:t>
      </w:r>
      <w:r>
        <w:t>»</w:t>
      </w:r>
      <w:r>
        <w:t xml:space="preserve"> и отдельные законодательные акты Российской Федерации</w:t>
      </w:r>
      <w:r>
        <w:t>»</w:t>
      </w:r>
      <w:r>
        <w:t xml:space="preserve"> определено, что с 01.01.2019 и до получения КЭР допускается выдача или переоформление разрешений и документов в порядке,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власти. Такие разрешения и документы действуют до дня получения КЭР в сроки, установленные частями 6 и 7 статьи 11 Закона N 219-ФЗ.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>Частями 6 и 7 статьи 11 Закона N 219-ФЗ установлено, что юридические лица и индивидуальные предприниматели, осуществляющие хозяйственную и (или) иную деятельность на объектах I категории, включенных в утвержденный уполномоченным Правительством Российской Федерации федеральным органом исполнительной власти перечень объектов,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2022 года включительно. В указанный перечень включается до трехсот объектов, оказывающих негативное воздействие на окружающую среду, вклад которых в суммарные выбросы, сбросы загрязняющих веществ в Российской Федерации составляет не менее чем 60 процентов. Юридические лица и индивидуальные предприниматели, осуществляющие хозяйственную и (или) иную деятельность на объектах, относящихся к области применения наилучших доступных технологий и не включенных в указанный в части 6 настоящей статьи перечень, до 1 января 2025 года обязаны получить комплексное экологическое разрешение.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lastRenderedPageBreak/>
        <w:t>Принимая во внимание, что возможность переоформления и получения разрешений на выбросы для объектов I категории установлена на переходный период до получения КЭР с условием необходимости обеспечения требований в области охраны окружающей среды на указанный период, нормативы допустимых выбросов для объектов I категории определяются в отношении всех выбрасываемых веществ, в отношении которых применяются меры государственного регулирования в области охраны окружающей среды, то есть включенных в Перечень, утвержденный распоряжением Правительства Российской Федерации от 08.07.2015 N 1316-р.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>Правила исчисления и взимания платы за негативное воздействие на окружающую среду утверждены постановлением Правительства Российской Федерации от 03.03.2017 N 255.</w:t>
      </w:r>
    </w:p>
    <w:p w:rsidR="00B75DF4" w:rsidRDefault="00B75DF4" w:rsidP="00B75DF4">
      <w:pPr>
        <w:spacing w:after="0" w:line="240" w:lineRule="auto"/>
        <w:jc w:val="both"/>
      </w:pPr>
      <w:r>
        <w:t>Согласно пункту 5 статьи 16.3 Закона N 7-ФЗ в целях стимулирования юридических лиц и индивидуальных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применяется коэффициент 100 - за объем или массу выбросов загрязняющих веществ, сбросов загрязняющих веществ, превышающих установленные для объектов I категории такие объем или массу, а также превышающих указанные в декларации о воздействии на окружающую среду для объектов II категории такие объем или массу.</w:t>
      </w:r>
    </w:p>
    <w:p w:rsidR="00B75DF4" w:rsidRDefault="00B75DF4" w:rsidP="00B75DF4">
      <w:pPr>
        <w:spacing w:after="0" w:line="240" w:lineRule="auto"/>
        <w:ind w:firstLine="708"/>
        <w:jc w:val="both"/>
      </w:pPr>
      <w:r>
        <w:t>Таким образом, при расчете платы за негативное воздействие на окружающую среду коэффициент 100 будет применяться в случае превышения установленных объема или массы выбросов и сбросов загрязняющих веществ.</w:t>
      </w:r>
    </w:p>
    <w:p w:rsidR="00B75DF4" w:rsidRDefault="00B75DF4" w:rsidP="00B75DF4">
      <w:pPr>
        <w:spacing w:after="0" w:line="240" w:lineRule="auto"/>
        <w:jc w:val="both"/>
      </w:pPr>
      <w:r>
        <w:t xml:space="preserve"> </w:t>
      </w:r>
    </w:p>
    <w:p w:rsidR="00B75DF4" w:rsidRDefault="00B75DF4" w:rsidP="00B75DF4">
      <w:pPr>
        <w:spacing w:after="0" w:line="240" w:lineRule="auto"/>
        <w:jc w:val="right"/>
      </w:pPr>
      <w:r>
        <w:t>Заместитель Руководителя</w:t>
      </w:r>
    </w:p>
    <w:p w:rsidR="00A638A1" w:rsidRDefault="00B75DF4" w:rsidP="00B75DF4">
      <w:pPr>
        <w:spacing w:after="0" w:line="240" w:lineRule="auto"/>
        <w:jc w:val="right"/>
      </w:pPr>
      <w:r>
        <w:t>М.А.КЛИМОВА</w:t>
      </w:r>
    </w:p>
    <w:sectPr w:rsidR="00A6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F4"/>
    <w:rsid w:val="00A638A1"/>
    <w:rsid w:val="00B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CD7C"/>
  <w15:chartTrackingRefBased/>
  <w15:docId w15:val="{0A0AD92B-9B86-49BD-B77C-8F6D323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2021-06-24T07:13:00Z</dcterms:created>
  <dcterms:modified xsi:type="dcterms:W3CDTF">2021-06-24T07:18:00Z</dcterms:modified>
</cp:coreProperties>
</file>