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6D" w:rsidRDefault="00F37E6D" w:rsidP="00F37E6D">
      <w:pPr>
        <w:spacing w:after="0" w:line="240" w:lineRule="auto"/>
        <w:jc w:val="center"/>
      </w:pPr>
      <w:r>
        <w:t>МИНИСТЕРСТВО ПРИРОДНЫХ РЕСУРСОВ И ЭКОЛОГИИ</w:t>
      </w:r>
    </w:p>
    <w:p w:rsidR="00F37E6D" w:rsidRDefault="00F37E6D" w:rsidP="00F37E6D">
      <w:pPr>
        <w:spacing w:after="0" w:line="240" w:lineRule="auto"/>
        <w:jc w:val="center"/>
      </w:pPr>
      <w:r>
        <w:t>РОССИЙСКОЙ ФЕДЕРАЦИИ</w:t>
      </w:r>
    </w:p>
    <w:p w:rsidR="00F37E6D" w:rsidRDefault="00F37E6D" w:rsidP="00F37E6D">
      <w:pPr>
        <w:spacing w:after="0" w:line="240" w:lineRule="auto"/>
        <w:jc w:val="center"/>
      </w:pPr>
    </w:p>
    <w:p w:rsidR="00F37E6D" w:rsidRDefault="00F37E6D" w:rsidP="00F37E6D">
      <w:pPr>
        <w:spacing w:after="0" w:line="240" w:lineRule="auto"/>
        <w:jc w:val="center"/>
      </w:pPr>
      <w:r>
        <w:t>ПИСЬМО</w:t>
      </w:r>
    </w:p>
    <w:p w:rsidR="00F37E6D" w:rsidRDefault="00F37E6D" w:rsidP="00F37E6D">
      <w:pPr>
        <w:spacing w:after="0" w:line="240" w:lineRule="auto"/>
        <w:jc w:val="center"/>
      </w:pPr>
      <w:r>
        <w:t>от 25 июня 2021 г. N 20-50/8842-ОГ</w:t>
      </w:r>
    </w:p>
    <w:p w:rsidR="00F37E6D" w:rsidRDefault="00F37E6D" w:rsidP="00F37E6D">
      <w:pPr>
        <w:spacing w:after="0" w:line="240" w:lineRule="auto"/>
        <w:jc w:val="center"/>
      </w:pPr>
    </w:p>
    <w:p w:rsidR="00F37E6D" w:rsidRDefault="00F37E6D" w:rsidP="00F37E6D">
      <w:pPr>
        <w:spacing w:after="0" w:line="240" w:lineRule="auto"/>
        <w:jc w:val="center"/>
      </w:pPr>
      <w:r>
        <w:t>О РАЗЪЯСНЕНИИ</w:t>
      </w:r>
    </w:p>
    <w:p w:rsidR="00F37E6D" w:rsidRDefault="00F37E6D" w:rsidP="00F37E6D">
      <w:pPr>
        <w:spacing w:after="0" w:line="240" w:lineRule="auto"/>
        <w:jc w:val="center"/>
      </w:pPr>
      <w:r>
        <w:t>ЗАКОНОДАТЕЛЬСТВА В СФЕРЕ ОХРАНЫ АТМОСФЕРНОГО ВОЗДУХА</w:t>
      </w:r>
    </w:p>
    <w:p w:rsidR="00F37E6D" w:rsidRDefault="00F37E6D" w:rsidP="00F37E6D">
      <w:pPr>
        <w:spacing w:after="0" w:line="240" w:lineRule="auto"/>
        <w:jc w:val="both"/>
      </w:pPr>
      <w:r>
        <w:t xml:space="preserve"> 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Минприроды России в пределах своей компетенции рассмотрело обращение, поступившее на официальный сайт Минприроды России в информационно-телекоммуникационной сети Интернет, по вопросу разработки юридическими лицами, индивидуальными предпринимателями мероприятий (далее - НМУ, ме</w:t>
      </w:r>
      <w:bookmarkStart w:id="0" w:name="_GoBack"/>
      <w:bookmarkEnd w:id="0"/>
      <w:r>
        <w:t>роприятия при НМУ) в период неблагоприятных метеорологических условий по уменьшению выбросов загрязняющих веществ в атмосферный воздух на полигонах твердых коммунальных отходов и сообщает следующее.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 xml:space="preserve">Порядок обращения с отходами производства и потребления установлен Федеральным законом от 24 июня 1998 г. N 89-ФЗ </w:t>
      </w:r>
      <w:r>
        <w:t>«</w:t>
      </w:r>
      <w:r>
        <w:t>Об отходах производства и потребления</w:t>
      </w:r>
      <w:r>
        <w:t>»</w:t>
      </w:r>
      <w:r>
        <w:t xml:space="preserve"> (далее - Закон N 89-ФЗ).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Положениями статьи 1 Закона N 89-ФЗ определено, что:</w:t>
      </w:r>
    </w:p>
    <w:p w:rsidR="00F37E6D" w:rsidRDefault="00F37E6D" w:rsidP="00F37E6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размещение отходов - хранение и захоронение отходов;</w:t>
      </w:r>
    </w:p>
    <w:p w:rsidR="00F37E6D" w:rsidRDefault="00F37E6D" w:rsidP="00F37E6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Во исполнение пункта 3 статьи 10 Закона N 89-ФЗ постановлением Правительства Российской Федерации от 12 октября 2020 г. N 1657 утверждены Единые требования к объектам обработки, утилизации, обезвреживания, размещения твердых коммунальных отходов (далее - Единые требования N 1657).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Единые требования N 1657 устанавливаются к объектам обработки, утилизации, обезвреживания, размещения твердых коммунальных отходов, в том числе в отношении выбора мест размещения таких объектов, используемых материалов и технологических решений.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Согласно пункту 27 Единых требований N 1657 на объектах размещения твердых коммунальных отходов должны осуществляться меры:</w:t>
      </w:r>
    </w:p>
    <w:p w:rsidR="00F37E6D" w:rsidRDefault="00F37E6D" w:rsidP="00F37E6D">
      <w:pPr>
        <w:spacing w:after="0" w:line="240" w:lineRule="auto"/>
        <w:jc w:val="both"/>
      </w:pPr>
      <w:r>
        <w:t>по охране атмосферного воздуха от поступления в него загрязняющих веществ, входящих в состав размещаемых отходов и (или) веществ, образующихся в массе отходов в процессе их нахождения в объектах размещения за счет физико-химических и биологических процессов, в том числе при взаимодействии с атмосферным воздухом и атмосферными осадками;</w:t>
      </w:r>
    </w:p>
    <w:p w:rsidR="00F37E6D" w:rsidRDefault="00F37E6D" w:rsidP="00F37E6D">
      <w:pPr>
        <w:spacing w:after="0" w:line="240" w:lineRule="auto"/>
        <w:jc w:val="both"/>
      </w:pPr>
      <w:r>
        <w:t>по защите подземных вод от поступления в них загрязняющих веществ, входящих в состав размещаемых отходов, и (или) веществ, образующихся в массе отходов в процессе их нахождения в объекте размещения твердых коммунальных отходов за счет физико-химических и биологических процессов, в том числе при взаимодействии с атмосферным воздухом и атмосферными осадками.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 xml:space="preserve">Кроме того, согласно статье 16 Федерального закона от 04.05.1999 N 96-ФЗ </w:t>
      </w:r>
      <w:r>
        <w:t>«</w:t>
      </w:r>
      <w:r>
        <w:t>Об охране атмосферного воздуха</w:t>
      </w:r>
      <w:proofErr w:type="gramStart"/>
      <w:r>
        <w:t>»</w:t>
      </w:r>
      <w:proofErr w:type="gramEnd"/>
      <w:r>
        <w:t xml:space="preserve">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</w:t>
      </w:r>
      <w:proofErr w:type="spellStart"/>
      <w:r>
        <w:t>непревышение</w:t>
      </w:r>
      <w:proofErr w:type="spellEnd"/>
      <w:r>
        <w:t xml:space="preserve"> нормативов качества атмосферного воздуха в соответствии с экологическими, санитарно-гигиеническими, а также со строительными нормами и правилами в части нормативов площадей озелененных территорий.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Таким образом, законодательно закреплено требование о соблюдении нормативов качества атмосферного воздуха при эксплуатации объектов хозяйственной и иной деятельности.</w:t>
      </w:r>
    </w:p>
    <w:p w:rsidR="00F37E6D" w:rsidRDefault="00F37E6D" w:rsidP="00F37E6D">
      <w:pPr>
        <w:spacing w:after="0" w:line="240" w:lineRule="auto"/>
        <w:jc w:val="both"/>
      </w:pPr>
      <w:r>
        <w:t>Приказом Минприроды России от 28.11.2019 N 811 утверждены Требования к мероприятиям по уменьшению выбросов загрязняющих веществ в атмосферный воздух в периоды НМУ (далее - Требования при НМУ).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 xml:space="preserve">Отмечаем, что пунктом 5 Требований при НМУ определено, что разработка мероприятий при НМУ осуществляется для всех источников выбросов на объектах, оказывающих негативное воздействие на окружающую среду (объекты I, II и III категорий), подлежащих нормированию в </w:t>
      </w:r>
      <w:r>
        <w:lastRenderedPageBreak/>
        <w:t xml:space="preserve">области охраны окружающей среды в соответствии со статьей 22 Федерального закона от 10.01.2002 N 7-ФЗ </w:t>
      </w:r>
      <w:r>
        <w:t>«</w:t>
      </w:r>
      <w:r>
        <w:t>Об охране окружающей среды</w:t>
      </w:r>
      <w:r>
        <w:t>»</w:t>
      </w:r>
      <w:r>
        <w:t>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Пунктом 13 Требований при НМУ предусмотрено, что в случае, если в связи с непрерывностью, особенностями технологического процесса, для конкретного источника выбросов отсутствует возможность достаточного снижения выбросов, которое необходимо в соответствии с пунктом 12 Требований при НМУ, посредством перехода на технологические процессы, снижающие выпуск продукции, товаров, оказываемых услуг с учетом необходимости осуществления промышленной и энергетической безопасности производств, указанное снижение выбросов должно обеспечиваться за счет снижения выбросов на других источниках выбросов.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 xml:space="preserve">Согласно статье 19 Федерального закона от 04.05.1999 N 96-ФЗ </w:t>
      </w:r>
      <w:r>
        <w:t>«</w:t>
      </w:r>
      <w:r>
        <w:t>Об охране атмосферного воздуха</w:t>
      </w:r>
      <w:proofErr w:type="gramStart"/>
      <w:r>
        <w:t>»</w:t>
      </w:r>
      <w:proofErr w:type="gramEnd"/>
      <w:r>
        <w:t xml:space="preserve"> мероприятия при НМУ разрабатываются для всех объектов, имеющих источники выбросов загрязняющих веществ в атмосферный воздух, за исключением объектов IV категории. Порядок проведения работ по регулированию выбросов загрязняющих веществ в атмосферный воздух в периоды НМУ определяется органами государственной власти субъектов Российской Федерации. Мероприятия при НМУ должны быть согласованы с уполномоченным на осуществление регионального государственного экологического надзора органом исполнительной власти соответствующего субъекта Российской Федерации.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Таким образом, вопросы разработки для конкретного предприятия мероприятий при НМУ должны регулироваться порядком проведения таких работ, установленным в соответствующем субъекте Российской Федерации.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По мнению Минприроды России, достаточность мероприятий по уменьшению выбросов загрязняющих веществ в атмосферный воздух в периоды НМУ, разработанных для конкретного предприятия с учетом особенностей его производственной деятельности и места расположения, подтверждается в рамках согласования таких мероприятий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F37E6D" w:rsidRDefault="00F37E6D" w:rsidP="00F37E6D">
      <w:pPr>
        <w:spacing w:after="0" w:line="240" w:lineRule="auto"/>
        <w:ind w:firstLine="708"/>
        <w:jc w:val="both"/>
      </w:pPr>
      <w:r>
        <w:t>В случае несогласия с решениями органа исполнительной власти субъекта Российской Федерации следует обращаться в вышестоящий орган - правительство соответствующего субъекта Российской Федерации.</w:t>
      </w:r>
    </w:p>
    <w:p w:rsidR="00F37E6D" w:rsidRDefault="00F37E6D" w:rsidP="00F37E6D">
      <w:pPr>
        <w:spacing w:after="0" w:line="240" w:lineRule="auto"/>
        <w:jc w:val="both"/>
      </w:pPr>
      <w:r>
        <w:t xml:space="preserve"> </w:t>
      </w:r>
    </w:p>
    <w:p w:rsidR="00F37E6D" w:rsidRDefault="00F37E6D" w:rsidP="00F37E6D">
      <w:pPr>
        <w:spacing w:after="0" w:line="240" w:lineRule="auto"/>
        <w:jc w:val="right"/>
      </w:pPr>
      <w:r>
        <w:t>Директор Департамента</w:t>
      </w:r>
    </w:p>
    <w:p w:rsidR="00F37E6D" w:rsidRDefault="00F37E6D" w:rsidP="00F37E6D">
      <w:pPr>
        <w:spacing w:after="0" w:line="240" w:lineRule="auto"/>
        <w:jc w:val="right"/>
      </w:pPr>
      <w:r>
        <w:t>международного сотрудничества</w:t>
      </w:r>
    </w:p>
    <w:p w:rsidR="00F37E6D" w:rsidRDefault="00F37E6D" w:rsidP="00F37E6D">
      <w:pPr>
        <w:spacing w:after="0" w:line="240" w:lineRule="auto"/>
        <w:jc w:val="right"/>
      </w:pPr>
      <w:r>
        <w:t>и климатических изменений</w:t>
      </w:r>
    </w:p>
    <w:p w:rsidR="00F37E6D" w:rsidRPr="00F37E6D" w:rsidRDefault="00F37E6D" w:rsidP="00F37E6D">
      <w:pPr>
        <w:spacing w:after="0" w:line="240" w:lineRule="auto"/>
        <w:jc w:val="right"/>
      </w:pPr>
      <w:r>
        <w:t>И.А.КУЩ</w:t>
      </w:r>
    </w:p>
    <w:sectPr w:rsidR="00F37E6D" w:rsidRPr="00F3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4C6"/>
    <w:multiLevelType w:val="hybridMultilevel"/>
    <w:tmpl w:val="2E1C32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6D"/>
    <w:rsid w:val="00C1508B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43E2"/>
  <w15:chartTrackingRefBased/>
  <w15:docId w15:val="{37FA2400-D201-4C86-A0D0-4193580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2021-07-12T06:24:00Z</dcterms:created>
  <dcterms:modified xsi:type="dcterms:W3CDTF">2021-07-12T06:30:00Z</dcterms:modified>
</cp:coreProperties>
</file>