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D596" w14:textId="77777777" w:rsidR="00455693" w:rsidRDefault="00455693" w:rsidP="005D6F0E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Theme="minorHAnsi" w:hAnsiTheme="minorHAnsi" w:cstheme="minorHAnsi"/>
          <w:b/>
          <w:bCs/>
          <w:color w:val="000000"/>
        </w:rPr>
      </w:pPr>
      <w:r w:rsidRPr="00455693">
        <w:rPr>
          <w:rFonts w:asciiTheme="minorHAnsi" w:hAnsiTheme="minorHAnsi" w:cstheme="minorHAnsi"/>
          <w:b/>
          <w:bCs/>
          <w:color w:val="000000"/>
        </w:rPr>
        <w:t>МИНИСТЕРСТВО ПРИРОДНЫХ РЕСУРСОВ И ЭКОЛОГИИ</w:t>
      </w:r>
    </w:p>
    <w:p w14:paraId="51D522B2" w14:textId="3A03787B" w:rsidR="00455693" w:rsidRPr="00455693" w:rsidRDefault="00455693" w:rsidP="005D6F0E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Theme="minorHAnsi" w:hAnsiTheme="minorHAnsi" w:cstheme="minorHAnsi"/>
          <w:b/>
          <w:bCs/>
          <w:color w:val="000000"/>
        </w:rPr>
      </w:pPr>
      <w:r w:rsidRPr="00455693">
        <w:rPr>
          <w:rFonts w:asciiTheme="minorHAnsi" w:hAnsiTheme="minorHAnsi" w:cstheme="minorHAnsi"/>
          <w:b/>
          <w:bCs/>
          <w:color w:val="000000"/>
        </w:rPr>
        <w:t>РОССИЙСКОЙ ФЕДЕРАЦИИ</w:t>
      </w:r>
    </w:p>
    <w:p w14:paraId="3D7B909D" w14:textId="77777777" w:rsidR="00455693" w:rsidRDefault="00455693" w:rsidP="005D6F0E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Theme="minorHAnsi" w:hAnsiTheme="minorHAnsi" w:cstheme="minorHAnsi"/>
          <w:b/>
          <w:bCs/>
          <w:color w:val="000000"/>
        </w:rPr>
      </w:pPr>
      <w:r w:rsidRPr="00455693">
        <w:rPr>
          <w:rFonts w:asciiTheme="minorHAnsi" w:hAnsiTheme="minorHAnsi" w:cstheme="minorHAnsi"/>
          <w:b/>
          <w:bCs/>
          <w:color w:val="000000"/>
        </w:rPr>
        <w:t>ПИСЬМО</w:t>
      </w:r>
    </w:p>
    <w:p w14:paraId="4D72D650" w14:textId="4F92600C" w:rsidR="00455693" w:rsidRPr="00455693" w:rsidRDefault="00455693" w:rsidP="005D6F0E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Theme="minorHAnsi" w:hAnsiTheme="minorHAnsi" w:cstheme="minorHAnsi"/>
          <w:b/>
          <w:bCs/>
          <w:color w:val="000000"/>
        </w:rPr>
      </w:pPr>
      <w:r w:rsidRPr="00455693">
        <w:rPr>
          <w:rFonts w:asciiTheme="minorHAnsi" w:hAnsiTheme="minorHAnsi" w:cstheme="minorHAnsi"/>
          <w:b/>
          <w:bCs/>
          <w:color w:val="000000"/>
        </w:rPr>
        <w:t>от 19 января 2022 г. N 12-47/1354</w:t>
      </w:r>
    </w:p>
    <w:p w14:paraId="6C1FB64C" w14:textId="17A16F02" w:rsidR="005D6F0E" w:rsidRPr="00455693" w:rsidRDefault="00455693" w:rsidP="005D6F0E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Theme="minorHAnsi" w:hAnsiTheme="minorHAnsi" w:cstheme="minorHAnsi"/>
          <w:b/>
          <w:bCs/>
          <w:color w:val="000000"/>
        </w:rPr>
      </w:pPr>
      <w:r w:rsidRPr="00455693">
        <w:rPr>
          <w:rFonts w:asciiTheme="minorHAnsi" w:hAnsiTheme="minorHAnsi" w:cstheme="minorHAnsi"/>
          <w:b/>
          <w:bCs/>
          <w:color w:val="000000"/>
        </w:rPr>
        <w:t>ОБ ИНВЕНТАРИЗАЦИИ ВЫБРОСОВ</w:t>
      </w:r>
    </w:p>
    <w:p w14:paraId="64AB2D61" w14:textId="77777777" w:rsidR="00455693" w:rsidRPr="00455693" w:rsidRDefault="00455693" w:rsidP="005D6F0E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455693">
        <w:rPr>
          <w:rFonts w:asciiTheme="minorHAnsi" w:hAnsiTheme="minorHAnsi" w:cstheme="minorHAnsi"/>
          <w:color w:val="000000"/>
        </w:rPr>
        <w:t>Минприроды России в рамках установленной компетенции рассмотрело письмо об использовании данных инвентаризации источников выбросов и выбросов загрязняющих веществ в атмосферный воздух при подготовке природоохранной документации и сообщает следующее.</w:t>
      </w:r>
    </w:p>
    <w:p w14:paraId="15F8DC00" w14:textId="4D2D10B8" w:rsidR="00455693" w:rsidRPr="00455693" w:rsidRDefault="00455693" w:rsidP="005D6F0E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455693">
        <w:rPr>
          <w:rFonts w:asciiTheme="minorHAnsi" w:hAnsiTheme="minorHAnsi" w:cstheme="minorHAnsi"/>
          <w:color w:val="000000"/>
        </w:rPr>
        <w:t>Согласно пункту 1 статьи 22 Федерального закона от 04.05.1996 N 96-ФЗ "Об охране атмосферного воздуха" юридические лица и индивидуальные предприниматели, осуществляющие хозяйственную и (или) иную деятельность на объектах, оказывающих негативное воздействие на окружающую среду (далее - объекты ОНВОС), обязаны проводить инвентаризацию источников выбросов и выбросов загрязняющих веществ в атмосферный воздух, включая выбросы от стационарных и передвижных источников, а также документировать и хранить полученные в результате проведения инвентаризации и корректировки этой инвентаризации сведения.</w:t>
      </w:r>
    </w:p>
    <w:p w14:paraId="071CA5D9" w14:textId="466053A0" w:rsidR="00455693" w:rsidRPr="00455693" w:rsidRDefault="00455693" w:rsidP="005D6F0E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455693">
        <w:rPr>
          <w:rFonts w:asciiTheme="minorHAnsi" w:hAnsiTheme="minorHAnsi" w:cstheme="minorHAnsi"/>
          <w:color w:val="000000"/>
        </w:rPr>
        <w:t>Инвентаризация выбросов проводится в соответствии с Порядком 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корректировки, утвержденным приказом Минприроды России от 07.08.2018 N 352 (далее - Порядок инвентаризации, Приказ N 352).</w:t>
      </w:r>
    </w:p>
    <w:p w14:paraId="6BA036A1" w14:textId="7C5CA1C4" w:rsidR="005D6F0E" w:rsidRPr="00455693" w:rsidRDefault="00455693" w:rsidP="005D6F0E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455693">
        <w:rPr>
          <w:rFonts w:asciiTheme="minorHAnsi" w:hAnsiTheme="minorHAnsi" w:cstheme="minorHAnsi"/>
          <w:color w:val="000000"/>
        </w:rPr>
        <w:t>С 01.03.2022 вступает в силу приказ Минприроды России от 19.11.2021 N 871 (далее - Приказ N 871), которым утверждена актуализированная редакция Порядка инвентаризации, разработанная взамен Приказа N 352.</w:t>
      </w:r>
    </w:p>
    <w:p w14:paraId="0871FE5F" w14:textId="0E868A9B" w:rsidR="00455693" w:rsidRPr="00455693" w:rsidRDefault="00455693" w:rsidP="005D6F0E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455693">
        <w:rPr>
          <w:rFonts w:asciiTheme="minorHAnsi" w:hAnsiTheme="minorHAnsi" w:cstheme="minorHAnsi"/>
          <w:color w:val="000000"/>
        </w:rPr>
        <w:t>Обстоятельства, при наступлении которых обязательно проведение корректировки данных инвентаризации выбросов, предусмотрены пунктами 45 и 46 Порядка инвентаризации, утвержденного Приказом N 871.</w:t>
      </w:r>
    </w:p>
    <w:p w14:paraId="18384A5F" w14:textId="5B11ADAB" w:rsidR="00455693" w:rsidRPr="00455693" w:rsidRDefault="00455693" w:rsidP="005D6F0E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455693">
        <w:rPr>
          <w:rFonts w:asciiTheme="minorHAnsi" w:hAnsiTheme="minorHAnsi" w:cstheme="minorHAnsi"/>
          <w:color w:val="000000"/>
        </w:rPr>
        <w:t>Также пунктом 2 Приказа N 871 предусмотрено, что в случае, если для объекта ОНВОС утвержденная до вступления в силу Приказа N 871 документация по инвентаризации стационарных источников и выбросов загрязняющих веществ в атмосферный воздух не соответствует требованиям Порядка инвентаризации, такая документация должна быть оформлена в соответствии с требованиями Порядка инвентаризации и утверждена в срок не позднее одного года со дня вступления в силу Приказа N 871.</w:t>
      </w:r>
    </w:p>
    <w:p w14:paraId="4289D968" w14:textId="77777777" w:rsidR="00455693" w:rsidRPr="00455693" w:rsidRDefault="00455693" w:rsidP="005D6F0E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455693">
        <w:rPr>
          <w:rFonts w:asciiTheme="minorHAnsi" w:hAnsiTheme="minorHAnsi" w:cstheme="minorHAnsi"/>
          <w:color w:val="000000"/>
        </w:rPr>
        <w:t>Отмечаем, что нормативными правовыми актами, регламентирующими порядок разработки нормативов допустимых выбросов загрязняющих веществ в атмосферный воздух, заполнение декларации о воздействии на окружающую среду, разработку программы производственного экологического контроля, разработку мероприятий в период наступления неблагоприятных метеорологических условий предусмотрено использование данных, содержащихся в отчете об инвентаризации выбросов.</w:t>
      </w:r>
    </w:p>
    <w:p w14:paraId="1E74042F" w14:textId="2612988D" w:rsidR="005D6F0E" w:rsidRDefault="00455693" w:rsidP="005D6F0E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  <w:r w:rsidRPr="00455693">
        <w:rPr>
          <w:rFonts w:asciiTheme="minorHAnsi" w:hAnsiTheme="minorHAnsi" w:cstheme="minorHAnsi"/>
          <w:color w:val="000000"/>
        </w:rPr>
        <w:lastRenderedPageBreak/>
        <w:t>Необходимость учета выбросов передвижных источников при подготовке вышеуказанной разрешительной документации и отчетности определяется видом и задачами подготовки такой документации, а также особенностями предприятия. В частности, выбросы передвижных источников могут учитываться в составе выбросов стационарных источников, а также в общем объеме выбросов предприятия.</w:t>
      </w:r>
    </w:p>
    <w:p w14:paraId="685528FE" w14:textId="77777777" w:rsidR="005D6F0E" w:rsidRPr="00455693" w:rsidRDefault="005D6F0E" w:rsidP="005D6F0E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Theme="minorHAnsi" w:hAnsiTheme="minorHAnsi" w:cstheme="minorHAnsi"/>
          <w:color w:val="000000"/>
        </w:rPr>
      </w:pPr>
    </w:p>
    <w:p w14:paraId="161028B2" w14:textId="77777777" w:rsidR="00455693" w:rsidRPr="00455693" w:rsidRDefault="00455693" w:rsidP="005D6F0E">
      <w:pPr>
        <w:pStyle w:val="alignright"/>
        <w:shd w:val="clear" w:color="auto" w:fill="FFFFFF"/>
        <w:spacing w:before="0" w:beforeAutospacing="0" w:after="0" w:afterAutospacing="0"/>
        <w:ind w:firstLine="540"/>
        <w:jc w:val="right"/>
        <w:rPr>
          <w:rFonts w:asciiTheme="minorHAnsi" w:hAnsiTheme="minorHAnsi" w:cstheme="minorHAnsi"/>
          <w:color w:val="000000"/>
        </w:rPr>
      </w:pPr>
      <w:r w:rsidRPr="00455693">
        <w:rPr>
          <w:rFonts w:asciiTheme="minorHAnsi" w:hAnsiTheme="minorHAnsi" w:cstheme="minorHAnsi"/>
          <w:color w:val="000000"/>
        </w:rPr>
        <w:t>Заместитель директора</w:t>
      </w:r>
    </w:p>
    <w:p w14:paraId="04F6019F" w14:textId="77777777" w:rsidR="00455693" w:rsidRPr="00455693" w:rsidRDefault="00455693" w:rsidP="005D6F0E">
      <w:pPr>
        <w:pStyle w:val="alignright"/>
        <w:shd w:val="clear" w:color="auto" w:fill="FFFFFF"/>
        <w:spacing w:before="0" w:beforeAutospacing="0" w:after="0" w:afterAutospacing="0"/>
        <w:ind w:firstLine="540"/>
        <w:jc w:val="right"/>
        <w:rPr>
          <w:rFonts w:asciiTheme="minorHAnsi" w:hAnsiTheme="minorHAnsi" w:cstheme="minorHAnsi"/>
          <w:color w:val="000000"/>
        </w:rPr>
      </w:pPr>
      <w:r w:rsidRPr="00455693">
        <w:rPr>
          <w:rFonts w:asciiTheme="minorHAnsi" w:hAnsiTheme="minorHAnsi" w:cstheme="minorHAnsi"/>
          <w:color w:val="000000"/>
        </w:rPr>
        <w:t>Департамента государственной</w:t>
      </w:r>
    </w:p>
    <w:p w14:paraId="6CA8D2C7" w14:textId="77777777" w:rsidR="00455693" w:rsidRPr="00455693" w:rsidRDefault="00455693" w:rsidP="005D6F0E">
      <w:pPr>
        <w:pStyle w:val="alignright"/>
        <w:shd w:val="clear" w:color="auto" w:fill="FFFFFF"/>
        <w:spacing w:before="0" w:beforeAutospacing="0" w:after="0" w:afterAutospacing="0"/>
        <w:ind w:firstLine="540"/>
        <w:jc w:val="right"/>
        <w:rPr>
          <w:rFonts w:asciiTheme="minorHAnsi" w:hAnsiTheme="minorHAnsi" w:cstheme="minorHAnsi"/>
          <w:color w:val="000000"/>
        </w:rPr>
      </w:pPr>
      <w:r w:rsidRPr="00455693">
        <w:rPr>
          <w:rFonts w:asciiTheme="minorHAnsi" w:hAnsiTheme="minorHAnsi" w:cstheme="minorHAnsi"/>
          <w:color w:val="000000"/>
        </w:rPr>
        <w:t>политики и регулирования</w:t>
      </w:r>
    </w:p>
    <w:p w14:paraId="23AB07F8" w14:textId="77777777" w:rsidR="00455693" w:rsidRPr="00455693" w:rsidRDefault="00455693" w:rsidP="005D6F0E">
      <w:pPr>
        <w:pStyle w:val="alignright"/>
        <w:shd w:val="clear" w:color="auto" w:fill="FFFFFF"/>
        <w:spacing w:before="0" w:beforeAutospacing="0" w:after="0" w:afterAutospacing="0"/>
        <w:ind w:firstLine="540"/>
        <w:jc w:val="right"/>
        <w:rPr>
          <w:rFonts w:asciiTheme="minorHAnsi" w:hAnsiTheme="minorHAnsi" w:cstheme="minorHAnsi"/>
          <w:color w:val="000000"/>
        </w:rPr>
      </w:pPr>
      <w:r w:rsidRPr="00455693">
        <w:rPr>
          <w:rFonts w:asciiTheme="minorHAnsi" w:hAnsiTheme="minorHAnsi" w:cstheme="minorHAnsi"/>
          <w:color w:val="000000"/>
        </w:rPr>
        <w:t>в сфере охраны окружающей среды</w:t>
      </w:r>
    </w:p>
    <w:p w14:paraId="735D6951" w14:textId="77777777" w:rsidR="00455693" w:rsidRPr="00455693" w:rsidRDefault="00455693" w:rsidP="005D6F0E">
      <w:pPr>
        <w:pStyle w:val="alignright"/>
        <w:shd w:val="clear" w:color="auto" w:fill="FFFFFF"/>
        <w:spacing w:before="0" w:beforeAutospacing="0" w:after="0" w:afterAutospacing="0"/>
        <w:ind w:firstLine="540"/>
        <w:jc w:val="right"/>
        <w:rPr>
          <w:rFonts w:asciiTheme="minorHAnsi" w:hAnsiTheme="minorHAnsi" w:cstheme="minorHAnsi"/>
          <w:color w:val="000000"/>
        </w:rPr>
      </w:pPr>
      <w:r w:rsidRPr="00455693">
        <w:rPr>
          <w:rFonts w:asciiTheme="minorHAnsi" w:hAnsiTheme="minorHAnsi" w:cstheme="minorHAnsi"/>
          <w:color w:val="000000"/>
        </w:rPr>
        <w:t>и экологической безопасности</w:t>
      </w:r>
    </w:p>
    <w:p w14:paraId="619E396A" w14:textId="77777777" w:rsidR="00455693" w:rsidRPr="00455693" w:rsidRDefault="00455693" w:rsidP="005D6F0E">
      <w:pPr>
        <w:pStyle w:val="alignright"/>
        <w:shd w:val="clear" w:color="auto" w:fill="FFFFFF"/>
        <w:spacing w:before="0" w:beforeAutospacing="0" w:after="0" w:afterAutospacing="0"/>
        <w:ind w:firstLine="540"/>
        <w:jc w:val="right"/>
        <w:rPr>
          <w:rFonts w:asciiTheme="minorHAnsi" w:hAnsiTheme="minorHAnsi" w:cstheme="minorHAnsi"/>
          <w:color w:val="000000"/>
        </w:rPr>
      </w:pPr>
      <w:r w:rsidRPr="00455693">
        <w:rPr>
          <w:rFonts w:asciiTheme="minorHAnsi" w:hAnsiTheme="minorHAnsi" w:cstheme="minorHAnsi"/>
          <w:color w:val="000000"/>
        </w:rPr>
        <w:t>П.Н.МАЛЬЧИКОВ</w:t>
      </w:r>
    </w:p>
    <w:p w14:paraId="7FF754A5" w14:textId="77777777" w:rsidR="002A7200" w:rsidRDefault="002A7200"/>
    <w:sectPr w:rsidR="002A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93"/>
    <w:rsid w:val="002A7200"/>
    <w:rsid w:val="00455693"/>
    <w:rsid w:val="005D6F0E"/>
    <w:rsid w:val="0082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5B4C"/>
  <w15:chartTrackingRefBased/>
  <w15:docId w15:val="{45555E95-2483-43B8-9E19-CEACCF18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45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5693"/>
    <w:rPr>
      <w:color w:val="0000FF"/>
      <w:u w:val="single"/>
    </w:rPr>
  </w:style>
  <w:style w:type="paragraph" w:customStyle="1" w:styleId="alignright">
    <w:name w:val="align_right"/>
    <w:basedOn w:val="a"/>
    <w:rsid w:val="0045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 Антон Алексеевич</dc:creator>
  <cp:keywords/>
  <dc:description/>
  <cp:lastModifiedBy>Матросов Антон Алексеевич</cp:lastModifiedBy>
  <cp:revision>1</cp:revision>
  <dcterms:created xsi:type="dcterms:W3CDTF">2022-02-03T07:40:00Z</dcterms:created>
  <dcterms:modified xsi:type="dcterms:W3CDTF">2022-02-03T08:08:00Z</dcterms:modified>
</cp:coreProperties>
</file>